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409236" w14:textId="77BFD6E6" w:rsidR="00461D9C" w:rsidRPr="00363809" w:rsidRDefault="00F457B1" w:rsidP="0019755D">
      <w:pPr>
        <w:pStyle w:val="Heading1"/>
        <w:pBdr>
          <w:bottom w:val="single" w:sz="12" w:space="0" w:color="56152F" w:themeColor="accent4"/>
        </w:pBdr>
        <w:rPr>
          <w:b/>
          <w:sz w:val="28"/>
          <w:szCs w:val="28"/>
        </w:rPr>
      </w:pPr>
      <w:r w:rsidRPr="00F457B1">
        <w:rPr>
          <w:b/>
          <w:sz w:val="28"/>
          <w:szCs w:val="28"/>
        </w:rPr>
        <w:t>Thesis</w:t>
      </w:r>
      <w:r w:rsidRPr="00EC11A4">
        <w:rPr>
          <w:sz w:val="28"/>
          <w:szCs w:val="28"/>
        </w:rPr>
        <w:t xml:space="preserve">:  </w:t>
      </w:r>
      <w:r w:rsidR="00685B05">
        <w:rPr>
          <w:sz w:val="28"/>
          <w:szCs w:val="28"/>
        </w:rPr>
        <w:t>Coffee prices</w:t>
      </w:r>
      <w:r w:rsidR="00E033D6">
        <w:rPr>
          <w:sz w:val="28"/>
          <w:szCs w:val="28"/>
        </w:rPr>
        <w:t xml:space="preserve"> to appreciate</w:t>
      </w:r>
      <w:r w:rsidR="0019755D">
        <w:rPr>
          <w:sz w:val="28"/>
          <w:szCs w:val="28"/>
        </w:rPr>
        <w:t xml:space="preserve">                                                                                       </w:t>
      </w:r>
      <w:r w:rsidR="0019755D">
        <w:rPr>
          <w:b/>
          <w:noProof/>
          <w:sz w:val="28"/>
          <w:szCs w:val="28"/>
          <w:lang w:eastAsia="en-US"/>
        </w:rPr>
        <w:drawing>
          <wp:inline distT="0" distB="0" distL="0" distR="0" wp14:anchorId="20D53430" wp14:editId="299FEFD0">
            <wp:extent cx="770264" cy="43355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ffeeorigins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6433" cy="442660"/>
                    </a:xfrm>
                    <a:prstGeom prst="rect">
                      <a:avLst/>
                    </a:prstGeom>
                  </pic:spPr>
                </pic:pic>
              </a:graphicData>
            </a:graphic>
          </wp:inline>
        </w:drawing>
      </w:r>
    </w:p>
    <w:p w14:paraId="57E5337E" w14:textId="6AEDF63F" w:rsidR="007D2758" w:rsidRDefault="007D2758" w:rsidP="0012736F">
      <w:pPr>
        <w:spacing w:after="0"/>
        <w:jc w:val="right"/>
        <w:rPr>
          <w:sz w:val="20"/>
          <w:szCs w:val="20"/>
        </w:rPr>
      </w:pPr>
      <w:r>
        <w:rPr>
          <w:sz w:val="20"/>
          <w:szCs w:val="20"/>
        </w:rPr>
        <w:t>Last Update</w:t>
      </w:r>
      <w:r w:rsidRPr="001659AA">
        <w:rPr>
          <w:sz w:val="20"/>
          <w:szCs w:val="20"/>
        </w:rPr>
        <w:t xml:space="preserve">:  </w:t>
      </w:r>
      <w:r w:rsidR="00BC7BDD">
        <w:rPr>
          <w:sz w:val="20"/>
          <w:szCs w:val="20"/>
        </w:rPr>
        <w:t>February 8, 2020</w:t>
      </w:r>
    </w:p>
    <w:p w14:paraId="0EF5587F" w14:textId="77777777" w:rsidR="007D2758" w:rsidRPr="004125B5" w:rsidRDefault="007D2758" w:rsidP="001B1194">
      <w:pPr>
        <w:spacing w:after="0"/>
        <w:jc w:val="right"/>
        <w:rPr>
          <w:sz w:val="20"/>
          <w:szCs w:val="20"/>
        </w:rPr>
      </w:pPr>
    </w:p>
    <w:tbl>
      <w:tblPr>
        <w:tblStyle w:val="TableGrid"/>
        <w:tblW w:w="0" w:type="auto"/>
        <w:tblLook w:val="04A0" w:firstRow="1" w:lastRow="0" w:firstColumn="1" w:lastColumn="0" w:noHBand="0" w:noVBand="1"/>
      </w:tblPr>
      <w:tblGrid>
        <w:gridCol w:w="1705"/>
        <w:gridCol w:w="9085"/>
      </w:tblGrid>
      <w:tr w:rsidR="00123EA2" w:rsidRPr="00123EA2" w14:paraId="6DBE679D" w14:textId="77777777" w:rsidTr="00ED75BB">
        <w:tc>
          <w:tcPr>
            <w:tcW w:w="1705" w:type="dxa"/>
            <w:shd w:val="clear" w:color="auto" w:fill="F0F3FD"/>
          </w:tcPr>
          <w:p w14:paraId="17503F2F" w14:textId="4D7B13FD" w:rsidR="00123EA2" w:rsidRPr="0012736F" w:rsidRDefault="00685B05" w:rsidP="00D61195">
            <w:pPr>
              <w:spacing w:before="120" w:line="276" w:lineRule="auto"/>
              <w:rPr>
                <w:b/>
                <w:i/>
                <w:color w:val="459A51"/>
                <w:sz w:val="22"/>
                <w:szCs w:val="22"/>
              </w:rPr>
            </w:pPr>
            <w:r>
              <w:rPr>
                <w:b/>
                <w:i/>
                <w:color w:val="459A51"/>
                <w:sz w:val="22"/>
                <w:szCs w:val="22"/>
              </w:rPr>
              <w:t>Coffee Prices to rise</w:t>
            </w:r>
            <w:r w:rsidR="00123EA2" w:rsidRPr="0012736F">
              <w:rPr>
                <w:b/>
                <w:i/>
                <w:color w:val="459A51"/>
                <w:sz w:val="22"/>
                <w:szCs w:val="22"/>
              </w:rPr>
              <w:t xml:space="preserve"> </w:t>
            </w:r>
            <w:r w:rsidR="00123EA2" w:rsidRPr="0012736F">
              <w:rPr>
                <w:b/>
                <w:i/>
                <w:color w:val="459A51"/>
                <w:sz w:val="22"/>
                <w:szCs w:val="22"/>
              </w:rPr>
              <w:sym w:font="Symbol" w:char="F0AD"/>
            </w:r>
          </w:p>
        </w:tc>
        <w:tc>
          <w:tcPr>
            <w:tcW w:w="9085" w:type="dxa"/>
            <w:shd w:val="clear" w:color="auto" w:fill="F0F3FD"/>
          </w:tcPr>
          <w:p w14:paraId="7C94A658" w14:textId="2784AB9F" w:rsidR="00123EA2" w:rsidRPr="0012736F" w:rsidRDefault="00186712" w:rsidP="004A4B5B">
            <w:pPr>
              <w:rPr>
                <w:b/>
                <w:i/>
                <w:color w:val="459A51"/>
                <w:sz w:val="22"/>
                <w:szCs w:val="22"/>
              </w:rPr>
            </w:pPr>
            <w:r>
              <w:rPr>
                <w:b/>
                <w:i/>
                <w:color w:val="459A51"/>
                <w:sz w:val="22"/>
                <w:szCs w:val="22"/>
              </w:rPr>
              <w:t xml:space="preserve">Coffee prices, as measured by Arabica beans traded </w:t>
            </w:r>
            <w:r w:rsidR="00E12FB6">
              <w:rPr>
                <w:b/>
                <w:i/>
                <w:color w:val="459A51"/>
                <w:sz w:val="22"/>
                <w:szCs w:val="22"/>
              </w:rPr>
              <w:t>on ICE, have fallen sharply since 2011.  Prices, at $0.95/</w:t>
            </w:r>
            <w:r w:rsidR="007A4CAF">
              <w:rPr>
                <w:b/>
                <w:i/>
                <w:color w:val="459A51"/>
                <w:sz w:val="22"/>
                <w:szCs w:val="22"/>
              </w:rPr>
              <w:t>lb.</w:t>
            </w:r>
            <w:r w:rsidR="00E12FB6">
              <w:rPr>
                <w:b/>
                <w:i/>
                <w:color w:val="459A51"/>
                <w:sz w:val="22"/>
                <w:szCs w:val="22"/>
              </w:rPr>
              <w:t>, are considered below production costs.  Consequently, farmers have voluntar</w:t>
            </w:r>
            <w:r w:rsidR="005B6B36">
              <w:rPr>
                <w:b/>
                <w:i/>
                <w:color w:val="459A51"/>
                <w:sz w:val="22"/>
                <w:szCs w:val="22"/>
              </w:rPr>
              <w:t>ily swit</w:t>
            </w:r>
            <w:r w:rsidR="004A4B5B">
              <w:rPr>
                <w:b/>
                <w:i/>
                <w:color w:val="459A51"/>
                <w:sz w:val="22"/>
                <w:szCs w:val="22"/>
              </w:rPr>
              <w:t>ched to other crops or</w:t>
            </w:r>
            <w:r w:rsidR="005B6B36">
              <w:rPr>
                <w:b/>
                <w:i/>
                <w:color w:val="459A51"/>
                <w:sz w:val="22"/>
                <w:szCs w:val="22"/>
              </w:rPr>
              <w:t xml:space="preserve"> shut-down</w:t>
            </w:r>
            <w:r w:rsidR="00DA5647">
              <w:rPr>
                <w:b/>
                <w:i/>
                <w:color w:val="459A51"/>
                <w:sz w:val="22"/>
                <w:szCs w:val="22"/>
              </w:rPr>
              <w:t xml:space="preserve">. </w:t>
            </w:r>
            <w:r w:rsidR="00E12FB6">
              <w:rPr>
                <w:b/>
                <w:i/>
                <w:color w:val="459A51"/>
                <w:sz w:val="22"/>
                <w:szCs w:val="22"/>
              </w:rPr>
              <w:t>Once the Brazilian real stabilizes, pricing could be expected to firm</w:t>
            </w:r>
            <w:r w:rsidR="005B6B36">
              <w:rPr>
                <w:b/>
                <w:i/>
                <w:color w:val="459A51"/>
                <w:sz w:val="22"/>
                <w:szCs w:val="22"/>
              </w:rPr>
              <w:t xml:space="preserve"> as demand growth</w:t>
            </w:r>
            <w:r w:rsidR="004A4B5B">
              <w:rPr>
                <w:b/>
                <w:i/>
                <w:color w:val="459A51"/>
                <w:sz w:val="22"/>
                <w:szCs w:val="22"/>
              </w:rPr>
              <w:t xml:space="preserve"> continues.  Demand growth is temporarily weak due to the Coronavirus disease in China</w:t>
            </w:r>
          </w:p>
        </w:tc>
      </w:tr>
    </w:tbl>
    <w:p w14:paraId="7882404F" w14:textId="77777777" w:rsidR="00123EA2" w:rsidRDefault="00123EA2" w:rsidP="003D2A91">
      <w:pPr>
        <w:rPr>
          <w:b/>
          <w:i/>
          <w:sz w:val="22"/>
          <w:szCs w:val="22"/>
        </w:rPr>
      </w:pPr>
    </w:p>
    <w:p w14:paraId="4CAE6256" w14:textId="66683872" w:rsidR="003D2A91" w:rsidRPr="0012736F" w:rsidRDefault="003F77B6" w:rsidP="0012736F">
      <w:pPr>
        <w:pStyle w:val="ListBullet"/>
        <w:numPr>
          <w:ilvl w:val="0"/>
          <w:numId w:val="0"/>
        </w:numPr>
        <w:jc w:val="both"/>
        <w:rPr>
          <w:b/>
          <w:sz w:val="22"/>
          <w:szCs w:val="22"/>
          <w:u w:val="single"/>
        </w:rPr>
      </w:pPr>
      <w:r w:rsidRPr="0012736F">
        <w:rPr>
          <w:b/>
          <w:sz w:val="22"/>
          <w:szCs w:val="22"/>
          <w:u w:val="single"/>
        </w:rPr>
        <w:t>Overview</w:t>
      </w:r>
      <w:r w:rsidR="003D2A91" w:rsidRPr="0012736F">
        <w:rPr>
          <w:b/>
          <w:sz w:val="22"/>
          <w:szCs w:val="22"/>
          <w:u w:val="single"/>
        </w:rPr>
        <w:t xml:space="preserve">: </w:t>
      </w:r>
    </w:p>
    <w:p w14:paraId="30876415" w14:textId="07EA1562" w:rsidR="00DD2011" w:rsidRDefault="000C1567" w:rsidP="00D71724">
      <w:pPr>
        <w:pStyle w:val="ListBullet"/>
        <w:numPr>
          <w:ilvl w:val="0"/>
          <w:numId w:val="0"/>
        </w:numPr>
        <w:rPr>
          <w:sz w:val="22"/>
          <w:szCs w:val="22"/>
        </w:rPr>
      </w:pPr>
      <w:r>
        <w:rPr>
          <w:sz w:val="22"/>
          <w:szCs w:val="22"/>
        </w:rPr>
        <w:t>Legend has it that coffee was discovered by a goat herder in t</w:t>
      </w:r>
      <w:r w:rsidR="001B6788">
        <w:rPr>
          <w:sz w:val="22"/>
          <w:szCs w:val="22"/>
        </w:rPr>
        <w:t xml:space="preserve">he </w:t>
      </w:r>
      <w:proofErr w:type="spellStart"/>
      <w:r w:rsidR="001B6788">
        <w:rPr>
          <w:sz w:val="22"/>
          <w:szCs w:val="22"/>
        </w:rPr>
        <w:t>Kaffa</w:t>
      </w:r>
      <w:proofErr w:type="spellEnd"/>
      <w:r w:rsidR="001B6788">
        <w:rPr>
          <w:sz w:val="22"/>
          <w:szCs w:val="22"/>
        </w:rPr>
        <w:t xml:space="preserve"> region of Ethiopia, who</w:t>
      </w:r>
      <w:r>
        <w:rPr>
          <w:sz w:val="22"/>
          <w:szCs w:val="22"/>
        </w:rPr>
        <w:t xml:space="preserve"> noticed his goat</w:t>
      </w:r>
      <w:r w:rsidR="001B6788">
        <w:rPr>
          <w:sz w:val="22"/>
          <w:szCs w:val="22"/>
        </w:rPr>
        <w:t>s grew rather jumpy after nibbling</w:t>
      </w:r>
      <w:r>
        <w:rPr>
          <w:sz w:val="22"/>
          <w:szCs w:val="22"/>
        </w:rPr>
        <w:t xml:space="preserve"> on the plant.  It is believed that the coffee beverage was developed in the Yemeni city of Mocha circa 1400.</w:t>
      </w:r>
      <w:r w:rsidR="002B0E3E">
        <w:rPr>
          <w:sz w:val="22"/>
          <w:szCs w:val="22"/>
        </w:rPr>
        <w:t xml:space="preserve">  </w:t>
      </w:r>
      <w:r w:rsidR="00DD2011" w:rsidRPr="00A60F76">
        <w:rPr>
          <w:b/>
          <w:sz w:val="22"/>
          <w:szCs w:val="22"/>
        </w:rPr>
        <w:t>September 2019</w:t>
      </w:r>
      <w:r w:rsidR="00DD2011">
        <w:rPr>
          <w:sz w:val="22"/>
          <w:szCs w:val="22"/>
        </w:rPr>
        <w:t>:</w:t>
      </w:r>
      <w:r w:rsidR="00014241">
        <w:rPr>
          <w:sz w:val="22"/>
          <w:szCs w:val="22"/>
        </w:rPr>
        <w:t xml:space="preserve"> </w:t>
      </w:r>
      <w:r w:rsidR="00DD2011">
        <w:rPr>
          <w:sz w:val="22"/>
          <w:szCs w:val="22"/>
        </w:rPr>
        <w:t xml:space="preserve">New data from the Aug’19 ICO </w:t>
      </w:r>
      <w:r w:rsidR="00884C56">
        <w:rPr>
          <w:sz w:val="22"/>
          <w:szCs w:val="22"/>
        </w:rPr>
        <w:t>(Intl Coffee Org)</w:t>
      </w:r>
      <w:r w:rsidR="00DD2011">
        <w:rPr>
          <w:sz w:val="22"/>
          <w:szCs w:val="22"/>
        </w:rPr>
        <w:t xml:space="preserve"> shows that while demand has been as predicted, supplies </w:t>
      </w:r>
      <w:r w:rsidR="00884C56">
        <w:rPr>
          <w:sz w:val="22"/>
          <w:szCs w:val="22"/>
        </w:rPr>
        <w:t>double</w:t>
      </w:r>
      <w:r w:rsidR="00303F12">
        <w:rPr>
          <w:sz w:val="22"/>
          <w:szCs w:val="22"/>
        </w:rPr>
        <w:t>d</w:t>
      </w:r>
      <w:r w:rsidR="00884C56">
        <w:rPr>
          <w:sz w:val="22"/>
          <w:szCs w:val="22"/>
        </w:rPr>
        <w:t xml:space="preserve"> earlier expectations</w:t>
      </w:r>
      <w:r w:rsidR="00DD2011">
        <w:rPr>
          <w:sz w:val="22"/>
          <w:szCs w:val="22"/>
        </w:rPr>
        <w:t>.  Hence, the S/D balance is a surplus of 5 million bags.</w:t>
      </w:r>
    </w:p>
    <w:p w14:paraId="460CB949" w14:textId="6B7DADEC" w:rsidR="00BC7BDD" w:rsidRPr="0012736F" w:rsidRDefault="00BC7BDD" w:rsidP="00D71724">
      <w:pPr>
        <w:pStyle w:val="ListBullet"/>
        <w:numPr>
          <w:ilvl w:val="0"/>
          <w:numId w:val="0"/>
        </w:numPr>
        <w:rPr>
          <w:sz w:val="22"/>
          <w:szCs w:val="22"/>
        </w:rPr>
      </w:pPr>
      <w:r w:rsidRPr="00BC7BDD">
        <w:rPr>
          <w:b/>
          <w:sz w:val="22"/>
          <w:szCs w:val="22"/>
        </w:rPr>
        <w:t>February 2020</w:t>
      </w:r>
      <w:r>
        <w:rPr>
          <w:sz w:val="22"/>
          <w:szCs w:val="22"/>
        </w:rPr>
        <w:t xml:space="preserve">:  Prices rose sharply (+35%) during 4Q’19 due to unfavorable weather and a sudden change in supply/demand balance.  Latest readings from the ICO show a 0.6 million bag deficit for the 2019/20 season.  However, prices started plunging in </w:t>
      </w:r>
      <w:r w:rsidR="00D86B0F">
        <w:rPr>
          <w:sz w:val="22"/>
          <w:szCs w:val="22"/>
        </w:rPr>
        <w:t>early 2020, mostly attributed to Coronavirus in China and profit taking.</w:t>
      </w:r>
    </w:p>
    <w:p w14:paraId="057D9E2A" w14:textId="041347FD" w:rsidR="004A4E05" w:rsidRPr="0012736F" w:rsidRDefault="004A4E05" w:rsidP="00D71724">
      <w:pPr>
        <w:pStyle w:val="ListBullet"/>
        <w:numPr>
          <w:ilvl w:val="0"/>
          <w:numId w:val="0"/>
        </w:numPr>
        <w:rPr>
          <w:sz w:val="22"/>
          <w:szCs w:val="22"/>
        </w:rPr>
      </w:pPr>
    </w:p>
    <w:tbl>
      <w:tblPr>
        <w:tblStyle w:val="TableGrid"/>
        <w:tblW w:w="10980" w:type="dxa"/>
        <w:tblInd w:w="-5" w:type="dxa"/>
        <w:tblLook w:val="04A0" w:firstRow="1" w:lastRow="0" w:firstColumn="1" w:lastColumn="0" w:noHBand="0" w:noVBand="1"/>
      </w:tblPr>
      <w:tblGrid>
        <w:gridCol w:w="5490"/>
        <w:gridCol w:w="5490"/>
      </w:tblGrid>
      <w:tr w:rsidR="001B1194" w:rsidRPr="00315C9E" w14:paraId="2EF6D121" w14:textId="77777777" w:rsidTr="00BA180F">
        <w:trPr>
          <w:trHeight w:val="530"/>
        </w:trPr>
        <w:tc>
          <w:tcPr>
            <w:tcW w:w="5490" w:type="dxa"/>
            <w:shd w:val="clear" w:color="auto" w:fill="B8E9A6"/>
          </w:tcPr>
          <w:p w14:paraId="6B1CD370" w14:textId="2189667D" w:rsidR="004125B5" w:rsidRPr="00E06158" w:rsidRDefault="000A6B1B" w:rsidP="008C328B">
            <w:pPr>
              <w:pStyle w:val="ListBullet"/>
              <w:numPr>
                <w:ilvl w:val="0"/>
                <w:numId w:val="0"/>
              </w:numPr>
              <w:spacing w:before="120"/>
              <w:jc w:val="center"/>
              <w:rPr>
                <w:b/>
                <w:sz w:val="24"/>
                <w:szCs w:val="24"/>
              </w:rPr>
            </w:pPr>
            <w:r>
              <w:rPr>
                <w:b/>
                <w:sz w:val="24"/>
                <w:szCs w:val="24"/>
              </w:rPr>
              <w:t>Coffee</w:t>
            </w:r>
            <w:r w:rsidR="000C77A7">
              <w:rPr>
                <w:b/>
                <w:sz w:val="24"/>
                <w:szCs w:val="24"/>
              </w:rPr>
              <w:t xml:space="preserve"> rises</w:t>
            </w:r>
          </w:p>
        </w:tc>
        <w:tc>
          <w:tcPr>
            <w:tcW w:w="5490" w:type="dxa"/>
            <w:shd w:val="clear" w:color="auto" w:fill="FFD2E9"/>
          </w:tcPr>
          <w:p w14:paraId="4BE86EFE" w14:textId="039AAE69" w:rsidR="004125B5" w:rsidRPr="00E06158" w:rsidRDefault="000A6B1B" w:rsidP="008C328B">
            <w:pPr>
              <w:pStyle w:val="ListBullet"/>
              <w:numPr>
                <w:ilvl w:val="0"/>
                <w:numId w:val="0"/>
              </w:numPr>
              <w:spacing w:before="120"/>
              <w:jc w:val="center"/>
              <w:rPr>
                <w:b/>
                <w:sz w:val="24"/>
                <w:szCs w:val="24"/>
              </w:rPr>
            </w:pPr>
            <w:r>
              <w:rPr>
                <w:b/>
                <w:sz w:val="24"/>
                <w:szCs w:val="24"/>
              </w:rPr>
              <w:t>Coffee</w:t>
            </w:r>
            <w:r w:rsidR="000C77A7">
              <w:rPr>
                <w:b/>
                <w:sz w:val="24"/>
                <w:szCs w:val="24"/>
              </w:rPr>
              <w:t xml:space="preserve"> declines</w:t>
            </w:r>
          </w:p>
        </w:tc>
      </w:tr>
      <w:tr w:rsidR="0023426E" w:rsidRPr="00315C9E" w14:paraId="205E9B9E" w14:textId="77777777" w:rsidTr="004A6D89">
        <w:trPr>
          <w:trHeight w:val="566"/>
        </w:trPr>
        <w:tc>
          <w:tcPr>
            <w:tcW w:w="5490" w:type="dxa"/>
            <w:shd w:val="clear" w:color="auto" w:fill="00B050"/>
          </w:tcPr>
          <w:p w14:paraId="4DC1A412" w14:textId="1846199F" w:rsidR="0023426E" w:rsidRPr="000B0070" w:rsidRDefault="00B861FE" w:rsidP="00C42CAE">
            <w:pPr>
              <w:pStyle w:val="ListBullet"/>
              <w:rPr>
                <w:b/>
                <w:sz w:val="22"/>
                <w:szCs w:val="22"/>
              </w:rPr>
            </w:pPr>
            <w:r>
              <w:rPr>
                <w:sz w:val="22"/>
                <w:szCs w:val="22"/>
              </w:rPr>
              <w:t>Brazilian coffee production is expected to have an “off year” in 2019/20 (thus lower yields per hectare).  In fact, the S/D balance is now at a 0.6 million deficit</w:t>
            </w:r>
          </w:p>
        </w:tc>
        <w:tc>
          <w:tcPr>
            <w:tcW w:w="5490" w:type="dxa"/>
            <w:shd w:val="clear" w:color="auto" w:fill="C00000"/>
          </w:tcPr>
          <w:p w14:paraId="18C03283" w14:textId="65133203" w:rsidR="0023426E" w:rsidRPr="00E06158" w:rsidRDefault="00A25CFD" w:rsidP="001C3F0D">
            <w:pPr>
              <w:pStyle w:val="ListBullet"/>
              <w:rPr>
                <w:sz w:val="22"/>
                <w:szCs w:val="22"/>
              </w:rPr>
            </w:pPr>
            <w:r>
              <w:rPr>
                <w:color w:val="FFFFFF" w:themeColor="background1"/>
                <w:sz w:val="22"/>
                <w:szCs w:val="22"/>
              </w:rPr>
              <w:t xml:space="preserve">Large low-cost Brazilian </w:t>
            </w:r>
            <w:r w:rsidR="00303F12">
              <w:rPr>
                <w:color w:val="FFFFFF" w:themeColor="background1"/>
                <w:sz w:val="22"/>
                <w:szCs w:val="22"/>
              </w:rPr>
              <w:t xml:space="preserve">factory </w:t>
            </w:r>
            <w:r>
              <w:rPr>
                <w:color w:val="FFFFFF" w:themeColor="background1"/>
                <w:sz w:val="22"/>
                <w:szCs w:val="22"/>
              </w:rPr>
              <w:t xml:space="preserve">farms are increasing </w:t>
            </w:r>
            <w:r w:rsidR="00AD7D86">
              <w:rPr>
                <w:color w:val="FFFFFF" w:themeColor="background1"/>
                <w:sz w:val="22"/>
                <w:szCs w:val="22"/>
              </w:rPr>
              <w:t xml:space="preserve">production and </w:t>
            </w:r>
            <w:r>
              <w:rPr>
                <w:color w:val="FFFFFF" w:themeColor="background1"/>
                <w:sz w:val="22"/>
                <w:szCs w:val="22"/>
              </w:rPr>
              <w:t>market share</w:t>
            </w:r>
            <w:r w:rsidR="001C3F0D">
              <w:rPr>
                <w:color w:val="FFFFFF" w:themeColor="background1"/>
                <w:sz w:val="22"/>
                <w:szCs w:val="22"/>
              </w:rPr>
              <w:t>. These farms are profitable at prices below $1.00/lb.</w:t>
            </w:r>
          </w:p>
        </w:tc>
      </w:tr>
      <w:tr w:rsidR="0023426E" w:rsidRPr="00315C9E" w14:paraId="3AE15C30" w14:textId="77777777" w:rsidTr="004A6D89">
        <w:trPr>
          <w:trHeight w:val="710"/>
        </w:trPr>
        <w:tc>
          <w:tcPr>
            <w:tcW w:w="5490" w:type="dxa"/>
            <w:shd w:val="clear" w:color="auto" w:fill="92D050"/>
          </w:tcPr>
          <w:p w14:paraId="6884AF93" w14:textId="0CE6A35D" w:rsidR="0023426E" w:rsidRPr="00E06158" w:rsidRDefault="00900E60" w:rsidP="00C23C57">
            <w:pPr>
              <w:pStyle w:val="ListBullet"/>
              <w:rPr>
                <w:sz w:val="22"/>
                <w:szCs w:val="22"/>
              </w:rPr>
            </w:pPr>
            <w:r>
              <w:rPr>
                <w:sz w:val="22"/>
                <w:szCs w:val="22"/>
              </w:rPr>
              <w:t xml:space="preserve">The Brazilian government is undergoing reform of the economic system which should </w:t>
            </w:r>
            <w:r w:rsidRPr="00501527">
              <w:rPr>
                <w:b/>
                <w:i/>
                <w:sz w:val="22"/>
                <w:szCs w:val="22"/>
              </w:rPr>
              <w:t>eventually</w:t>
            </w:r>
            <w:r>
              <w:rPr>
                <w:sz w:val="22"/>
                <w:szCs w:val="22"/>
              </w:rPr>
              <w:t xml:space="preserve"> boost the economy and its currency</w:t>
            </w:r>
            <w:r w:rsidR="00F776C8">
              <w:rPr>
                <w:sz w:val="22"/>
                <w:szCs w:val="22"/>
              </w:rPr>
              <w:t>.</w:t>
            </w:r>
          </w:p>
        </w:tc>
        <w:tc>
          <w:tcPr>
            <w:tcW w:w="5490" w:type="dxa"/>
            <w:shd w:val="clear" w:color="auto" w:fill="F993AA" w:themeFill="text2" w:themeFillTint="40"/>
          </w:tcPr>
          <w:p w14:paraId="45507690" w14:textId="4CB15F57" w:rsidR="0010337C" w:rsidRPr="00C23C57" w:rsidRDefault="00A25CFD" w:rsidP="00C23C57">
            <w:pPr>
              <w:pStyle w:val="ListBullet"/>
              <w:rPr>
                <w:sz w:val="22"/>
                <w:szCs w:val="22"/>
              </w:rPr>
            </w:pPr>
            <w:r>
              <w:rPr>
                <w:sz w:val="22"/>
                <w:szCs w:val="22"/>
              </w:rPr>
              <w:t xml:space="preserve">Brazilian real </w:t>
            </w:r>
            <w:r w:rsidR="00AD7D86">
              <w:rPr>
                <w:sz w:val="22"/>
                <w:szCs w:val="22"/>
              </w:rPr>
              <w:t>(and other EMK</w:t>
            </w:r>
            <w:r w:rsidR="002826DC">
              <w:rPr>
                <w:sz w:val="22"/>
                <w:szCs w:val="22"/>
              </w:rPr>
              <w:t xml:space="preserve"> currencies) </w:t>
            </w:r>
            <w:r>
              <w:rPr>
                <w:sz w:val="22"/>
                <w:szCs w:val="22"/>
              </w:rPr>
              <w:t>is declining (lowering production cost)</w:t>
            </w:r>
            <w:r w:rsidR="00AD7D86">
              <w:rPr>
                <w:sz w:val="22"/>
                <w:szCs w:val="22"/>
              </w:rPr>
              <w:t>.</w:t>
            </w:r>
            <w:r w:rsidR="00C23C57">
              <w:rPr>
                <w:sz w:val="22"/>
                <w:szCs w:val="22"/>
              </w:rPr>
              <w:t xml:space="preserve">  </w:t>
            </w:r>
            <w:r w:rsidR="0010337C" w:rsidRPr="00C23C57">
              <w:rPr>
                <w:sz w:val="22"/>
                <w:szCs w:val="22"/>
              </w:rPr>
              <w:t xml:space="preserve">Contagion risk </w:t>
            </w:r>
            <w:r w:rsidR="00FD5939" w:rsidRPr="00C23C57">
              <w:rPr>
                <w:sz w:val="22"/>
                <w:szCs w:val="22"/>
              </w:rPr>
              <w:t>in South America (Argentina, Venezuela…)</w:t>
            </w:r>
          </w:p>
        </w:tc>
      </w:tr>
      <w:tr w:rsidR="0023426E" w:rsidRPr="00315C9E" w14:paraId="5A023BD4" w14:textId="77777777" w:rsidTr="00364513">
        <w:trPr>
          <w:trHeight w:val="305"/>
        </w:trPr>
        <w:tc>
          <w:tcPr>
            <w:tcW w:w="5490" w:type="dxa"/>
            <w:shd w:val="clear" w:color="auto" w:fill="92D050"/>
          </w:tcPr>
          <w:p w14:paraId="729A6A29" w14:textId="334A1B55" w:rsidR="0023426E" w:rsidRPr="00E06158" w:rsidRDefault="00473EF0" w:rsidP="00FD7F44">
            <w:pPr>
              <w:pStyle w:val="ListBullet"/>
              <w:rPr>
                <w:sz w:val="22"/>
                <w:szCs w:val="22"/>
              </w:rPr>
            </w:pPr>
            <w:r>
              <w:rPr>
                <w:sz w:val="22"/>
                <w:szCs w:val="22"/>
              </w:rPr>
              <w:t xml:space="preserve">The high proportion of large-scale industrial farming in Brazil leaving a large percentage </w:t>
            </w:r>
            <w:r w:rsidR="00FD5939">
              <w:rPr>
                <w:sz w:val="22"/>
                <w:szCs w:val="22"/>
              </w:rPr>
              <w:t>of crop subject to climate change</w:t>
            </w:r>
            <w:r>
              <w:rPr>
                <w:sz w:val="22"/>
                <w:szCs w:val="22"/>
              </w:rPr>
              <w:t xml:space="preserve"> and disease (the plants are sensitive)</w:t>
            </w:r>
          </w:p>
        </w:tc>
        <w:tc>
          <w:tcPr>
            <w:tcW w:w="5490" w:type="dxa"/>
            <w:shd w:val="clear" w:color="auto" w:fill="F993AA" w:themeFill="text2" w:themeFillTint="40"/>
          </w:tcPr>
          <w:p w14:paraId="28E7A719" w14:textId="044DFAC7" w:rsidR="0023426E" w:rsidRPr="00E06158" w:rsidRDefault="00B861FE" w:rsidP="00386196">
            <w:pPr>
              <w:pStyle w:val="ListBullet"/>
              <w:rPr>
                <w:sz w:val="22"/>
                <w:szCs w:val="22"/>
              </w:rPr>
            </w:pPr>
            <w:r>
              <w:rPr>
                <w:sz w:val="22"/>
                <w:szCs w:val="22"/>
              </w:rPr>
              <w:t>Sentiment shifted from Negative to Positive in terms of Commitment of Traders reports (contrarian indicator)</w:t>
            </w:r>
          </w:p>
        </w:tc>
      </w:tr>
      <w:tr w:rsidR="0023426E" w:rsidRPr="00315C9E" w14:paraId="049B1951" w14:textId="77777777" w:rsidTr="00C829F2">
        <w:tc>
          <w:tcPr>
            <w:tcW w:w="5490" w:type="dxa"/>
            <w:shd w:val="clear" w:color="auto" w:fill="DFF3EE" w:themeFill="accent3" w:themeFillTint="33"/>
          </w:tcPr>
          <w:p w14:paraId="22BE1460" w14:textId="0484A5D3" w:rsidR="0023426E" w:rsidRPr="00261834" w:rsidRDefault="00706379" w:rsidP="00261834">
            <w:pPr>
              <w:pStyle w:val="ListBullet"/>
              <w:rPr>
                <w:sz w:val="22"/>
                <w:szCs w:val="22"/>
              </w:rPr>
            </w:pPr>
            <w:r>
              <w:rPr>
                <w:sz w:val="22"/>
                <w:szCs w:val="22"/>
              </w:rPr>
              <w:t>Long term demand growth remains positive</w:t>
            </w:r>
            <w:r w:rsidR="002826DC">
              <w:rPr>
                <w:sz w:val="22"/>
                <w:szCs w:val="22"/>
              </w:rPr>
              <w:t xml:space="preserve"> in the 1.5%-2.5% range</w:t>
            </w:r>
            <w:r>
              <w:rPr>
                <w:sz w:val="22"/>
                <w:szCs w:val="22"/>
              </w:rPr>
              <w:t>.  Coffee increasing share in China</w:t>
            </w:r>
            <w:r w:rsidR="00870BC0">
              <w:rPr>
                <w:sz w:val="22"/>
                <w:szCs w:val="22"/>
              </w:rPr>
              <w:t xml:space="preserve"> which is attributable to the rising middle class</w:t>
            </w:r>
            <w:r>
              <w:rPr>
                <w:sz w:val="22"/>
                <w:szCs w:val="22"/>
              </w:rPr>
              <w:t>.</w:t>
            </w:r>
          </w:p>
        </w:tc>
        <w:tc>
          <w:tcPr>
            <w:tcW w:w="5490" w:type="dxa"/>
            <w:shd w:val="clear" w:color="auto" w:fill="C00000"/>
          </w:tcPr>
          <w:p w14:paraId="712070FA" w14:textId="46FEB692" w:rsidR="0023426E" w:rsidRPr="00E06158" w:rsidRDefault="00C829F2" w:rsidP="00934E52">
            <w:pPr>
              <w:pStyle w:val="ListBullet"/>
              <w:rPr>
                <w:sz w:val="22"/>
                <w:szCs w:val="22"/>
              </w:rPr>
            </w:pPr>
            <w:r w:rsidRPr="00C829F2">
              <w:rPr>
                <w:color w:val="FFFFFF" w:themeColor="background1"/>
                <w:sz w:val="22"/>
                <w:szCs w:val="22"/>
              </w:rPr>
              <w:t>Much of the incremental growth is from China which is reducing coffee demand due to Coronaviru</w:t>
            </w:r>
            <w:r w:rsidR="00FD5939">
              <w:rPr>
                <w:color w:val="FFFFFF" w:themeColor="background1"/>
                <w:sz w:val="22"/>
                <w:szCs w:val="22"/>
              </w:rPr>
              <w:t>s.  The demand drop appears cyclical, not secular.</w:t>
            </w:r>
          </w:p>
        </w:tc>
      </w:tr>
      <w:tr w:rsidR="0023426E" w:rsidRPr="00315C9E" w14:paraId="3A16599D" w14:textId="77777777" w:rsidTr="00BA36A7">
        <w:trPr>
          <w:trHeight w:val="566"/>
        </w:trPr>
        <w:tc>
          <w:tcPr>
            <w:tcW w:w="5490" w:type="dxa"/>
            <w:shd w:val="clear" w:color="auto" w:fill="DFF3EE" w:themeFill="accent3" w:themeFillTint="33"/>
          </w:tcPr>
          <w:p w14:paraId="4D26DA85" w14:textId="72D14D7A" w:rsidR="0023426E" w:rsidRPr="00E06158" w:rsidRDefault="00415F01" w:rsidP="00FD5939">
            <w:pPr>
              <w:pStyle w:val="ListBullet"/>
              <w:rPr>
                <w:sz w:val="22"/>
                <w:szCs w:val="22"/>
              </w:rPr>
            </w:pPr>
            <w:r>
              <w:rPr>
                <w:sz w:val="22"/>
                <w:szCs w:val="22"/>
              </w:rPr>
              <w:t xml:space="preserve">Farmers are switching to other </w:t>
            </w:r>
            <w:r w:rsidR="00501527">
              <w:rPr>
                <w:sz w:val="22"/>
                <w:szCs w:val="22"/>
              </w:rPr>
              <w:t>crops</w:t>
            </w:r>
            <w:r w:rsidR="00FD5939">
              <w:rPr>
                <w:sz w:val="22"/>
                <w:szCs w:val="22"/>
              </w:rPr>
              <w:t xml:space="preserve"> including illegal plantings.</w:t>
            </w:r>
          </w:p>
        </w:tc>
        <w:tc>
          <w:tcPr>
            <w:tcW w:w="5490" w:type="dxa"/>
            <w:shd w:val="clear" w:color="auto" w:fill="FCD3DC" w:themeFill="text2" w:themeFillTint="1A"/>
          </w:tcPr>
          <w:p w14:paraId="6699EC97" w14:textId="731F9C88" w:rsidR="0023426E" w:rsidRPr="00E06158" w:rsidRDefault="00E44443" w:rsidP="00AC73EA">
            <w:pPr>
              <w:pStyle w:val="ListBullet"/>
              <w:rPr>
                <w:sz w:val="22"/>
                <w:szCs w:val="22"/>
              </w:rPr>
            </w:pPr>
            <w:r>
              <w:rPr>
                <w:sz w:val="22"/>
                <w:szCs w:val="22"/>
              </w:rPr>
              <w:t xml:space="preserve">Futures market </w:t>
            </w:r>
            <w:r w:rsidR="00BA36A7">
              <w:rPr>
                <w:sz w:val="22"/>
                <w:szCs w:val="22"/>
              </w:rPr>
              <w:t xml:space="preserve">is in </w:t>
            </w:r>
            <w:proofErr w:type="spellStart"/>
            <w:r w:rsidR="00BA36A7">
              <w:rPr>
                <w:sz w:val="22"/>
                <w:szCs w:val="22"/>
              </w:rPr>
              <w:t>Contango</w:t>
            </w:r>
            <w:proofErr w:type="spellEnd"/>
            <w:r w:rsidR="00BA36A7">
              <w:rPr>
                <w:sz w:val="22"/>
                <w:szCs w:val="22"/>
              </w:rPr>
              <w:t>, an investment</w:t>
            </w:r>
            <w:r>
              <w:rPr>
                <w:sz w:val="22"/>
                <w:szCs w:val="22"/>
              </w:rPr>
              <w:t xml:space="preserve"> could result in losses even if the spot price remains flat.</w:t>
            </w:r>
          </w:p>
        </w:tc>
      </w:tr>
      <w:tr w:rsidR="0023426E" w:rsidRPr="00315C9E" w14:paraId="40F75B91" w14:textId="77777777" w:rsidTr="00C42CAE">
        <w:trPr>
          <w:trHeight w:val="647"/>
        </w:trPr>
        <w:tc>
          <w:tcPr>
            <w:tcW w:w="5490" w:type="dxa"/>
            <w:shd w:val="clear" w:color="auto" w:fill="DFF3EE" w:themeFill="accent3" w:themeFillTint="33"/>
          </w:tcPr>
          <w:p w14:paraId="0678A013" w14:textId="3D66E3A4" w:rsidR="0023426E" w:rsidRPr="00E34217" w:rsidRDefault="0044389F" w:rsidP="00C42CAE">
            <w:pPr>
              <w:pStyle w:val="ListBullet"/>
              <w:rPr>
                <w:sz w:val="22"/>
                <w:szCs w:val="22"/>
              </w:rPr>
            </w:pPr>
            <w:r>
              <w:rPr>
                <w:sz w:val="22"/>
                <w:szCs w:val="22"/>
              </w:rPr>
              <w:t xml:space="preserve">Retailers/Roasters such as Nestle may be </w:t>
            </w:r>
            <w:r w:rsidR="00EE3C30">
              <w:rPr>
                <w:sz w:val="22"/>
                <w:szCs w:val="22"/>
              </w:rPr>
              <w:t>forced</w:t>
            </w:r>
            <w:r>
              <w:rPr>
                <w:sz w:val="22"/>
                <w:szCs w:val="22"/>
              </w:rPr>
              <w:t xml:space="preserve"> to solve the farm-gate issue of ultralow prices (versus high price</w:t>
            </w:r>
            <w:r w:rsidR="00EE3C30">
              <w:rPr>
                <w:sz w:val="22"/>
                <w:szCs w:val="22"/>
              </w:rPr>
              <w:t>s ($3-$4/cup) on the retail end</w:t>
            </w:r>
            <w:r>
              <w:rPr>
                <w:sz w:val="22"/>
                <w:szCs w:val="22"/>
              </w:rPr>
              <w:t>.</w:t>
            </w:r>
          </w:p>
        </w:tc>
        <w:tc>
          <w:tcPr>
            <w:tcW w:w="5490" w:type="dxa"/>
            <w:shd w:val="clear" w:color="auto" w:fill="FCD3DC" w:themeFill="text2" w:themeFillTint="1A"/>
          </w:tcPr>
          <w:p w14:paraId="5CA1A9AE" w14:textId="17CCEF15" w:rsidR="0023426E" w:rsidRPr="00043615" w:rsidRDefault="00587227" w:rsidP="005B6B36">
            <w:pPr>
              <w:pStyle w:val="ListBullet"/>
              <w:rPr>
                <w:color w:val="auto"/>
                <w:sz w:val="22"/>
                <w:szCs w:val="22"/>
              </w:rPr>
            </w:pPr>
            <w:r w:rsidRPr="00043615">
              <w:rPr>
                <w:sz w:val="22"/>
                <w:szCs w:val="22"/>
              </w:rPr>
              <w:t>The only avail</w:t>
            </w:r>
            <w:r w:rsidR="002826DC">
              <w:rPr>
                <w:sz w:val="22"/>
                <w:szCs w:val="22"/>
              </w:rPr>
              <w:t>able</w:t>
            </w:r>
            <w:r w:rsidRPr="00043615">
              <w:rPr>
                <w:sz w:val="22"/>
                <w:szCs w:val="22"/>
              </w:rPr>
              <w:t xml:space="preserve"> </w:t>
            </w:r>
            <w:r w:rsidR="005B6B36">
              <w:rPr>
                <w:sz w:val="22"/>
                <w:szCs w:val="22"/>
              </w:rPr>
              <w:t>ETF</w:t>
            </w:r>
            <w:r w:rsidRPr="00043615">
              <w:rPr>
                <w:sz w:val="22"/>
                <w:szCs w:val="22"/>
              </w:rPr>
              <w:t xml:space="preserve"> is structured as an exchange trade</w:t>
            </w:r>
            <w:r w:rsidR="00F776C8">
              <w:rPr>
                <w:sz w:val="22"/>
                <w:szCs w:val="22"/>
              </w:rPr>
              <w:t>d</w:t>
            </w:r>
            <w:r w:rsidRPr="00043615">
              <w:rPr>
                <w:sz w:val="22"/>
                <w:szCs w:val="22"/>
              </w:rPr>
              <w:t xml:space="preserve"> note (counterparty risk with Barclays).</w:t>
            </w:r>
          </w:p>
        </w:tc>
      </w:tr>
    </w:tbl>
    <w:p w14:paraId="6FDA3D6E" w14:textId="77777777" w:rsidR="00870BC0" w:rsidRDefault="00870BC0" w:rsidP="004125B5">
      <w:pPr>
        <w:pStyle w:val="ListBullet"/>
        <w:numPr>
          <w:ilvl w:val="0"/>
          <w:numId w:val="0"/>
        </w:numPr>
        <w:rPr>
          <w:sz w:val="20"/>
          <w:szCs w:val="20"/>
        </w:rPr>
      </w:pPr>
    </w:p>
    <w:p w14:paraId="1AD806BA" w14:textId="415251DF" w:rsidR="00A81B5A" w:rsidRDefault="00A81B5A" w:rsidP="004125B5">
      <w:pPr>
        <w:pStyle w:val="ListBullet"/>
        <w:numPr>
          <w:ilvl w:val="0"/>
          <w:numId w:val="0"/>
        </w:numPr>
        <w:rPr>
          <w:sz w:val="20"/>
          <w:szCs w:val="20"/>
        </w:rPr>
      </w:pPr>
      <w:r>
        <w:rPr>
          <w:noProof/>
          <w:sz w:val="20"/>
          <w:szCs w:val="20"/>
          <w:lang w:eastAsia="en-US"/>
        </w:rPr>
        <mc:AlternateContent>
          <mc:Choice Requires="wps">
            <w:drawing>
              <wp:anchor distT="0" distB="0" distL="114300" distR="114300" simplePos="0" relativeHeight="251663360" behindDoc="0" locked="0" layoutInCell="1" allowOverlap="1" wp14:anchorId="4F193882" wp14:editId="1F94AC13">
                <wp:simplePos x="0" y="0"/>
                <wp:positionH relativeFrom="column">
                  <wp:posOffset>2717800</wp:posOffset>
                </wp:positionH>
                <wp:positionV relativeFrom="paragraph">
                  <wp:posOffset>146685</wp:posOffset>
                </wp:positionV>
                <wp:extent cx="1428750" cy="26162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1428750" cy="2616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5BC450" w14:textId="77777777" w:rsidR="00A81B5A" w:rsidRDefault="00A81B5A" w:rsidP="00A81B5A">
                            <w:pPr>
                              <w:pStyle w:val="ListBullet"/>
                              <w:numPr>
                                <w:ilvl w:val="0"/>
                                <w:numId w:val="0"/>
                              </w:numPr>
                              <w:jc w:val="center"/>
                              <w:rPr>
                                <w:sz w:val="20"/>
                                <w:szCs w:val="20"/>
                              </w:rPr>
                            </w:pPr>
                            <w:r>
                              <w:rPr>
                                <w:sz w:val="20"/>
                                <w:szCs w:val="20"/>
                              </w:rPr>
                              <w:t>Heat Map legend</w:t>
                            </w:r>
                          </w:p>
                          <w:p w14:paraId="3F100213" w14:textId="77777777" w:rsidR="00A81B5A" w:rsidRDefault="00A81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F193882" id="_x0000_t202" coordsize="21600,21600" o:spt="202" path="m0,0l0,21600,21600,21600,21600,0xe">
                <v:stroke joinstyle="miter"/>
                <v:path gradientshapeok="t" o:connecttype="rect"/>
              </v:shapetype>
              <v:shape id="Text Box 21" o:spid="_x0000_s1026" type="#_x0000_t202" style="position:absolute;margin-left:214pt;margin-top:11.55pt;width:112.5pt;height:20.6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" filled="f" stroked="f">
                <v:textbox>
                  <w:txbxContent>
                    <w:p w14:paraId="285BC450" w14:textId="77777777" w:rsidR="00A81B5A" w:rsidRDefault="00A81B5A" w:rsidP="00A81B5A">
                      <w:pPr>
                        <w:pStyle w:val="ListBullet"/>
                        <w:numPr>
                          <w:ilvl w:val="0"/>
                          <w:numId w:val="0"/>
                        </w:numPr>
                        <w:jc w:val="center"/>
                        <w:rPr>
                          <w:sz w:val="20"/>
                          <w:szCs w:val="20"/>
                        </w:rPr>
                      </w:pPr>
                      <w:r>
                        <w:rPr>
                          <w:sz w:val="20"/>
                          <w:szCs w:val="20"/>
                        </w:rPr>
                        <w:t>Heat Map legend</w:t>
                      </w:r>
                    </w:p>
                    <w:p w14:paraId="3F100213" w14:textId="77777777" w:rsidR="00A81B5A" w:rsidRDefault="00A81B5A"/>
                  </w:txbxContent>
                </v:textbox>
                <w10:wrap type="square"/>
              </v:shape>
            </w:pict>
          </mc:Fallback>
        </mc:AlternateContent>
      </w:r>
    </w:p>
    <w:tbl>
      <w:tblPr>
        <w:tblStyle w:val="TableGrid"/>
        <w:tblpPr w:leftFromText="180" w:rightFromText="180" w:vertAnchor="text" w:horzAnchor="page" w:tblpX="1510" w:tblpY="258"/>
        <w:tblW w:w="0" w:type="auto"/>
        <w:tblLook w:val="04A0" w:firstRow="1" w:lastRow="0" w:firstColumn="1" w:lastColumn="0" w:noHBand="0" w:noVBand="1"/>
      </w:tblPr>
      <w:tblGrid>
        <w:gridCol w:w="1541"/>
        <w:gridCol w:w="1541"/>
        <w:gridCol w:w="1541"/>
        <w:gridCol w:w="1541"/>
        <w:gridCol w:w="1542"/>
        <w:gridCol w:w="1542"/>
      </w:tblGrid>
      <w:tr w:rsidR="00A81B5A" w14:paraId="4E37CE21" w14:textId="77777777" w:rsidTr="00A81B5A">
        <w:trPr>
          <w:trHeight w:val="224"/>
        </w:trPr>
        <w:tc>
          <w:tcPr>
            <w:tcW w:w="1541" w:type="dxa"/>
            <w:shd w:val="clear" w:color="auto" w:fill="00B050"/>
          </w:tcPr>
          <w:p w14:paraId="011A5ACC" w14:textId="77777777" w:rsidR="00A81B5A" w:rsidRDefault="00A81B5A" w:rsidP="00A81B5A">
            <w:pPr>
              <w:pStyle w:val="ListBullet"/>
              <w:numPr>
                <w:ilvl w:val="0"/>
                <w:numId w:val="0"/>
              </w:numPr>
              <w:rPr>
                <w:sz w:val="20"/>
                <w:szCs w:val="20"/>
              </w:rPr>
            </w:pPr>
          </w:p>
        </w:tc>
        <w:tc>
          <w:tcPr>
            <w:tcW w:w="1541" w:type="dxa"/>
            <w:shd w:val="clear" w:color="auto" w:fill="92D050"/>
          </w:tcPr>
          <w:p w14:paraId="6B19F21D" w14:textId="77777777" w:rsidR="00A81B5A" w:rsidRDefault="00A81B5A" w:rsidP="00A81B5A">
            <w:pPr>
              <w:pStyle w:val="ListBullet"/>
              <w:numPr>
                <w:ilvl w:val="0"/>
                <w:numId w:val="0"/>
              </w:numPr>
              <w:rPr>
                <w:sz w:val="20"/>
                <w:szCs w:val="20"/>
              </w:rPr>
            </w:pPr>
          </w:p>
        </w:tc>
        <w:tc>
          <w:tcPr>
            <w:tcW w:w="1541" w:type="dxa"/>
            <w:shd w:val="clear" w:color="auto" w:fill="DFF3EE" w:themeFill="accent3" w:themeFillTint="33"/>
          </w:tcPr>
          <w:p w14:paraId="5D6A309B" w14:textId="77777777" w:rsidR="00A81B5A" w:rsidRDefault="00A81B5A" w:rsidP="00A81B5A">
            <w:pPr>
              <w:pStyle w:val="ListBullet"/>
              <w:numPr>
                <w:ilvl w:val="0"/>
                <w:numId w:val="0"/>
              </w:numPr>
              <w:rPr>
                <w:sz w:val="20"/>
                <w:szCs w:val="20"/>
              </w:rPr>
            </w:pPr>
          </w:p>
        </w:tc>
        <w:tc>
          <w:tcPr>
            <w:tcW w:w="1541" w:type="dxa"/>
            <w:shd w:val="clear" w:color="auto" w:fill="FCD3DC" w:themeFill="text2" w:themeFillTint="1A"/>
          </w:tcPr>
          <w:p w14:paraId="4DD7893E" w14:textId="77777777" w:rsidR="00A81B5A" w:rsidRDefault="00A81B5A" w:rsidP="00A81B5A">
            <w:pPr>
              <w:pStyle w:val="ListBullet"/>
              <w:numPr>
                <w:ilvl w:val="0"/>
                <w:numId w:val="0"/>
              </w:numPr>
              <w:rPr>
                <w:sz w:val="20"/>
                <w:szCs w:val="20"/>
              </w:rPr>
            </w:pPr>
          </w:p>
        </w:tc>
        <w:tc>
          <w:tcPr>
            <w:tcW w:w="1542" w:type="dxa"/>
            <w:shd w:val="clear" w:color="auto" w:fill="F993AA" w:themeFill="text2" w:themeFillTint="40"/>
          </w:tcPr>
          <w:p w14:paraId="60B8EEAE" w14:textId="77777777" w:rsidR="00A81B5A" w:rsidRDefault="00A81B5A" w:rsidP="00A81B5A">
            <w:pPr>
              <w:pStyle w:val="ListBullet"/>
              <w:numPr>
                <w:ilvl w:val="0"/>
                <w:numId w:val="0"/>
              </w:numPr>
              <w:rPr>
                <w:sz w:val="20"/>
                <w:szCs w:val="20"/>
              </w:rPr>
            </w:pPr>
          </w:p>
        </w:tc>
        <w:tc>
          <w:tcPr>
            <w:tcW w:w="1542" w:type="dxa"/>
            <w:shd w:val="clear" w:color="auto" w:fill="FF0000"/>
          </w:tcPr>
          <w:p w14:paraId="31A97D47" w14:textId="77777777" w:rsidR="00A81B5A" w:rsidRDefault="00A81B5A" w:rsidP="00A81B5A">
            <w:pPr>
              <w:pStyle w:val="ListBullet"/>
              <w:numPr>
                <w:ilvl w:val="0"/>
                <w:numId w:val="0"/>
              </w:numPr>
              <w:rPr>
                <w:sz w:val="20"/>
                <w:szCs w:val="20"/>
              </w:rPr>
            </w:pPr>
          </w:p>
        </w:tc>
      </w:tr>
    </w:tbl>
    <w:p w14:paraId="39B2B976" w14:textId="01AC129A" w:rsidR="009053CF" w:rsidRDefault="009053CF" w:rsidP="004125B5">
      <w:pPr>
        <w:pStyle w:val="ListBullet"/>
        <w:numPr>
          <w:ilvl w:val="0"/>
          <w:numId w:val="0"/>
        </w:numPr>
        <w:rPr>
          <w:sz w:val="20"/>
          <w:szCs w:val="20"/>
        </w:rPr>
      </w:pPr>
    </w:p>
    <w:p w14:paraId="47235A43" w14:textId="01DDEF0F" w:rsidR="00186712" w:rsidRPr="00860AFD" w:rsidRDefault="00A81B5A" w:rsidP="00860AFD">
      <w:pPr>
        <w:pStyle w:val="ListBullet"/>
        <w:numPr>
          <w:ilvl w:val="0"/>
          <w:numId w:val="0"/>
        </w:numPr>
        <w:rPr>
          <w:sz w:val="20"/>
          <w:szCs w:val="20"/>
        </w:rPr>
      </w:pPr>
      <w:r>
        <w:rPr>
          <w:noProof/>
          <w:sz w:val="20"/>
          <w:szCs w:val="20"/>
          <w:lang w:eastAsia="en-US"/>
        </w:rPr>
        <mc:AlternateContent>
          <mc:Choice Requires="wpg">
            <w:drawing>
              <wp:anchor distT="0" distB="0" distL="114300" distR="114300" simplePos="0" relativeHeight="251662336" behindDoc="0" locked="0" layoutInCell="1" allowOverlap="1" wp14:anchorId="35B5E4B1" wp14:editId="4AC06179">
                <wp:simplePos x="0" y="0"/>
                <wp:positionH relativeFrom="column">
                  <wp:posOffset>431800</wp:posOffset>
                </wp:positionH>
                <wp:positionV relativeFrom="paragraph">
                  <wp:posOffset>50253</wp:posOffset>
                </wp:positionV>
                <wp:extent cx="5996701" cy="262255"/>
                <wp:effectExtent l="0" t="0" r="0" b="0"/>
                <wp:wrapThrough wrapText="bothSides">
                  <wp:wrapPolygon edited="0">
                    <wp:start x="91" y="0"/>
                    <wp:lineTo x="91" y="18828"/>
                    <wp:lineTo x="21410" y="18828"/>
                    <wp:lineTo x="21410" y="0"/>
                    <wp:lineTo x="91" y="0"/>
                  </wp:wrapPolygon>
                </wp:wrapThrough>
                <wp:docPr id="20" name="Group 20"/>
                <wp:cNvGraphicFramePr/>
                <a:graphic xmlns:a="http://schemas.openxmlformats.org/drawingml/2006/main">
                  <a:graphicData uri="http://schemas.microsoft.com/office/word/2010/wordprocessingGroup">
                    <wpg:wgp>
                      <wpg:cNvGrpSpPr/>
                      <wpg:grpSpPr>
                        <a:xfrm>
                          <a:off x="0" y="0"/>
                          <a:ext cx="5996701" cy="262255"/>
                          <a:chOff x="0" y="0"/>
                          <a:chExt cx="5996701" cy="262255"/>
                        </a:xfrm>
                      </wpg:grpSpPr>
                      <wps:wsp>
                        <wps:cNvPr id="14" name="Straight Connector 14"/>
                        <wps:cNvCnPr/>
                        <wps:spPr>
                          <a:xfrm>
                            <a:off x="579421" y="126748"/>
                            <a:ext cx="4762165" cy="3880"/>
                          </a:xfrm>
                          <a:prstGeom prst="line">
                            <a:avLst/>
                          </a:prstGeom>
                          <a:ln w="9525">
                            <a:solidFill>
                              <a:schemeClr val="tx2"/>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8" name="Text Box 18"/>
                        <wps:cNvSpPr txBox="1"/>
                        <wps:spPr>
                          <a:xfrm>
                            <a:off x="0" y="0"/>
                            <a:ext cx="664210" cy="2622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26ECB" w14:textId="4DBA298B" w:rsidR="007F4FFB" w:rsidRPr="007F4FFB" w:rsidRDefault="007F4FFB">
                              <w:pPr>
                                <w:rPr>
                                  <w:b/>
                                  <w:sz w:val="16"/>
                                  <w:szCs w:val="16"/>
                                </w:rPr>
                              </w:pPr>
                              <w:r w:rsidRPr="007F4FFB">
                                <w:rPr>
                                  <w:b/>
                                  <w:sz w:val="16"/>
                                  <w:szCs w:val="16"/>
                                </w:rPr>
                                <w:t>Strongly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5332491" y="0"/>
                            <a:ext cx="664210" cy="2584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A4BF6F" w14:textId="2EF056E3" w:rsidR="007F4FFB" w:rsidRPr="007F4FFB" w:rsidRDefault="007F4FFB" w:rsidP="007F4FFB">
                              <w:pPr>
                                <w:rPr>
                                  <w:b/>
                                  <w:sz w:val="16"/>
                                  <w:szCs w:val="16"/>
                                </w:rPr>
                              </w:pPr>
                              <w:r w:rsidRPr="007F4FFB">
                                <w:rPr>
                                  <w:b/>
                                  <w:sz w:val="16"/>
                                  <w:szCs w:val="16"/>
                                </w:rPr>
                                <w:t>Strongly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B5E4B1" id="Group 20" o:spid="_x0000_s1027" style="position:absolute;margin-left:34pt;margin-top:3.95pt;width:472.2pt;height:20.65pt;z-index:251662336" coordsize="5996701,2622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">
                <v:line id="Straight Connector 14" o:spid="_x0000_s1028" style="position:absolute;visibility:visible;mso-wrap-style:square" from="579421,126748" to="5341586,1306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0CywsMAAADbAAAADwAAAGRycy9kb3ducmV2LnhtbERP3WrCMBS+H/gO4Qi7GZoqZWydUWQg&#10;HQiCbg9waI5tZ3PSNbFNffplMPDufHy/Z7UJphE9da62rGAxT0AQF1bXXCr4+tzNXkA4j6yxsUwK&#10;RnKwWU8eVphpO/CR+pMvRQxhl6GCyvs2k9IVFRl0c9sSR+5sO4M+wq6UusMhhptGLpPkWRqsOTZU&#10;2NJ7RcXldDUK9mHM84O8vn4ff560TBfDIdxKpR6nYfsGwlPwd/G/+0PH+Sn8/RIPkOt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NAssLDAAAA2wAAAA8AAAAAAAAAAAAA&#10;AAAAoQIAAGRycy9kb3ducmV2LnhtbFBLBQYAAAAABAAEAPkAAACRAwAAAAA=&#10;" strokecolor="#37030f [3215]">
                  <v:stroke startarrow="block" endarrow="block" joinstyle="miter"/>
                </v:line>
                <v:shape id="Text Box 18" o:spid="_x0000_s1029" type="#_x0000_t202" style="position:absolute;width:664210;height:262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9tn/xAAA&#10;ANsAAAAPAAAAZHJzL2Rvd25yZXYueG1sRI9Pa8JAEMXvQr/DMgVvuttiRaOrlJaCpxbjH/A2ZMck&#10;NDsbslsTv33nUOhthvfmvd+st4Nv1I26WAe28DQ1oIiL4GouLRwPH5MFqJiQHTaBycKdImw3D6M1&#10;Zi70vKdbnkolIRwztFCl1GZax6Iij3EaWmLRrqHzmGTtSu067CXcN/rZmLn2WLM0VNjSW0XFd/7j&#10;LZw+r5fzzHyV7/6l7cNgNPultnb8OLyuQCUa0r/573rnBF9g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bZ/8QAAADbAAAADwAAAAAAAAAAAAAAAACXAgAAZHJzL2Rv&#10;d25yZXYueG1sUEsFBgAAAAAEAAQA9QAAAIgDAAAAAA==&#10;" filled="f" stroked="f">
                  <v:textbox>
                    <w:txbxContent>
                      <w:p w14:paraId="7A726ECB" w14:textId="4DBA298B" w:rsidR="007F4FFB" w:rsidRPr="007F4FFB" w:rsidRDefault="007F4FFB">
                        <w:pPr>
                          <w:rPr>
                            <w:b/>
                            <w:sz w:val="16"/>
                            <w:szCs w:val="16"/>
                          </w:rPr>
                        </w:pPr>
                        <w:r w:rsidRPr="007F4FFB">
                          <w:rPr>
                            <w:b/>
                            <w:sz w:val="16"/>
                            <w:szCs w:val="16"/>
                          </w:rPr>
                          <w:t>Strongly +</w:t>
                        </w:r>
                      </w:p>
                    </w:txbxContent>
                  </v:textbox>
                </v:shape>
                <v:shape id="Text Box 19" o:spid="_x0000_s1030" type="#_x0000_t202" style="position:absolute;left:5332491;width:66421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nxkvwAA&#10;ANsAAAAPAAAAZHJzL2Rvd25yZXYueG1sRE9Ni8IwEL0L+x/CLHjTZEVlrUZZVgRPiroK3oZmbMs2&#10;k9JEW/+9EQRv83ifM1u0thQ3qn3hWMNXX4EgTp0pONPwd1j1vkH4gGywdEwa7uRhMf/ozDAxruEd&#10;3fYhEzGEfYIa8hCqREqf5mTR911FHLmLqy2GCOtMmhqbGG5LOVBqLC0WHBtyrOg3p/R/f7UajpvL&#10;+TRU22xpR1XjWiXZTqTW3c/2ZwoiUBve4pd7beL8C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26fGS/AAAA2wAAAA8AAAAAAAAAAAAAAAAAlwIAAGRycy9kb3ducmV2&#10;LnhtbFBLBQYAAAAABAAEAPUAAACDAwAAAAA=&#10;" filled="f" stroked="f">
                  <v:textbox>
                    <w:txbxContent>
                      <w:p w14:paraId="37A4BF6F" w14:textId="2EF056E3" w:rsidR="007F4FFB" w:rsidRPr="007F4FFB" w:rsidRDefault="007F4FFB" w:rsidP="007F4FFB">
                        <w:pPr>
                          <w:rPr>
                            <w:b/>
                            <w:sz w:val="16"/>
                            <w:szCs w:val="16"/>
                          </w:rPr>
                        </w:pPr>
                        <w:r w:rsidRPr="007F4FFB">
                          <w:rPr>
                            <w:b/>
                            <w:sz w:val="16"/>
                            <w:szCs w:val="16"/>
                          </w:rPr>
                          <w:t>Strongly -</w:t>
                        </w:r>
                      </w:p>
                    </w:txbxContent>
                  </v:textbox>
                </v:shape>
                <w10:wrap type="through"/>
              </v:group>
            </w:pict>
          </mc:Fallback>
        </mc:AlternateContent>
      </w:r>
    </w:p>
    <w:p w14:paraId="324A8CD0" w14:textId="77777777" w:rsidR="00186712" w:rsidRDefault="00186712" w:rsidP="006E6B62">
      <w:pPr>
        <w:rPr>
          <w:b/>
          <w:sz w:val="20"/>
          <w:szCs w:val="20"/>
          <w:u w:val="single"/>
        </w:rPr>
      </w:pPr>
    </w:p>
    <w:p w14:paraId="6058F2CB" w14:textId="33190E07" w:rsidR="00A437D0" w:rsidRDefault="00A437D0" w:rsidP="00A437D0">
      <w:pPr>
        <w:jc w:val="center"/>
        <w:rPr>
          <w:b/>
          <w:sz w:val="20"/>
          <w:szCs w:val="20"/>
          <w:u w:val="single"/>
        </w:rPr>
      </w:pPr>
      <w:r>
        <w:rPr>
          <w:b/>
          <w:sz w:val="20"/>
          <w:szCs w:val="20"/>
          <w:u w:val="single"/>
        </w:rPr>
        <w:t>Coffee Prices (last decade)</w:t>
      </w:r>
    </w:p>
    <w:p w14:paraId="50BC59EC" w14:textId="19696FB6" w:rsidR="005B1C64" w:rsidRDefault="00A437D0" w:rsidP="0041043A">
      <w:pPr>
        <w:jc w:val="center"/>
        <w:rPr>
          <w:b/>
          <w:sz w:val="20"/>
          <w:szCs w:val="20"/>
          <w:u w:val="single"/>
        </w:rPr>
      </w:pPr>
      <w:r>
        <w:rPr>
          <w:b/>
          <w:noProof/>
          <w:sz w:val="20"/>
          <w:szCs w:val="20"/>
          <w:u w:val="single"/>
          <w:lang w:eastAsia="en-US"/>
        </w:rPr>
        <w:drawing>
          <wp:inline distT="0" distB="0" distL="0" distR="0" wp14:anchorId="7CEF6996" wp14:editId="00DD3BD6">
            <wp:extent cx="6429468" cy="4087475"/>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2-08 at 6.33.50 P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31283" cy="4088629"/>
                    </a:xfrm>
                    <a:prstGeom prst="rect">
                      <a:avLst/>
                    </a:prstGeom>
                  </pic:spPr>
                </pic:pic>
              </a:graphicData>
            </a:graphic>
          </wp:inline>
        </w:drawing>
      </w:r>
    </w:p>
    <w:p w14:paraId="64D29424" w14:textId="77777777" w:rsidR="005B1C64" w:rsidRDefault="005B1C64" w:rsidP="006E6B62">
      <w:pPr>
        <w:rPr>
          <w:b/>
          <w:sz w:val="20"/>
          <w:szCs w:val="20"/>
          <w:u w:val="single"/>
        </w:rPr>
      </w:pPr>
    </w:p>
    <w:p w14:paraId="52F2F272" w14:textId="77777777" w:rsidR="006E6B62" w:rsidRPr="004125B5" w:rsidRDefault="006E6B62" w:rsidP="006E6B62">
      <w:pPr>
        <w:rPr>
          <w:b/>
          <w:sz w:val="20"/>
          <w:szCs w:val="20"/>
          <w:u w:val="single"/>
        </w:rPr>
      </w:pPr>
      <w:r w:rsidRPr="004125B5">
        <w:rPr>
          <w:b/>
          <w:sz w:val="20"/>
          <w:szCs w:val="20"/>
          <w:u w:val="single"/>
        </w:rPr>
        <w:t>Notes:</w:t>
      </w:r>
    </w:p>
    <w:p w14:paraId="68057A72" w14:textId="05553BF2" w:rsidR="00897E3F" w:rsidRPr="005C53D1" w:rsidRDefault="00D55B99" w:rsidP="005C53D1">
      <w:pPr>
        <w:pStyle w:val="ListParagraph"/>
        <w:numPr>
          <w:ilvl w:val="0"/>
          <w:numId w:val="5"/>
        </w:numPr>
        <w:spacing w:after="240"/>
        <w:ind w:left="648"/>
        <w:rPr>
          <w:sz w:val="20"/>
          <w:szCs w:val="20"/>
        </w:rPr>
      </w:pPr>
      <w:r>
        <w:rPr>
          <w:sz w:val="20"/>
          <w:szCs w:val="20"/>
        </w:rPr>
        <w:t>Additional sources of information on coffee can be found in:</w:t>
      </w:r>
      <w:r w:rsidR="005C53D1">
        <w:rPr>
          <w:sz w:val="20"/>
          <w:szCs w:val="20"/>
        </w:rPr>
        <w:t xml:space="preserve"> </w:t>
      </w:r>
      <w:r w:rsidR="00860AFD">
        <w:rPr>
          <w:sz w:val="20"/>
          <w:szCs w:val="20"/>
        </w:rPr>
        <w:t xml:space="preserve">Daily Coffee News, USDA </w:t>
      </w:r>
      <w:r w:rsidRPr="005C53D1">
        <w:rPr>
          <w:sz w:val="20"/>
          <w:szCs w:val="20"/>
        </w:rPr>
        <w:t>Foreign Agricultural Services, and the International Coffee Organization.</w:t>
      </w:r>
    </w:p>
    <w:p w14:paraId="52AFD8A3" w14:textId="77777777" w:rsidR="00C26862" w:rsidRDefault="00C26862" w:rsidP="00440E1A"/>
    <w:p w14:paraId="281ECD45" w14:textId="20559620" w:rsidR="00363809" w:rsidRPr="00860AFD" w:rsidRDefault="00363809" w:rsidP="00363809">
      <w:pPr>
        <w:rPr>
          <w:sz w:val="22"/>
          <w:szCs w:val="22"/>
        </w:rPr>
      </w:pPr>
      <w:r w:rsidRPr="00860AFD">
        <w:rPr>
          <w:b/>
          <w:sz w:val="22"/>
          <w:szCs w:val="22"/>
        </w:rPr>
        <w:t>ETFs</w:t>
      </w:r>
      <w:r w:rsidR="00D94548" w:rsidRPr="00860AFD">
        <w:rPr>
          <w:b/>
          <w:sz w:val="22"/>
          <w:szCs w:val="22"/>
        </w:rPr>
        <w:t>/Futures</w:t>
      </w:r>
      <w:r w:rsidRPr="00860AFD">
        <w:rPr>
          <w:b/>
          <w:sz w:val="22"/>
          <w:szCs w:val="22"/>
        </w:rPr>
        <w:t>:</w:t>
      </w:r>
      <w:r w:rsidRPr="00860AFD">
        <w:rPr>
          <w:sz w:val="22"/>
          <w:szCs w:val="22"/>
        </w:rPr>
        <w:t xml:space="preserve">  </w:t>
      </w:r>
    </w:p>
    <w:tbl>
      <w:tblPr>
        <w:tblStyle w:val="TableGrid"/>
        <w:tblW w:w="0" w:type="auto"/>
        <w:tblLook w:val="04A0" w:firstRow="1" w:lastRow="0" w:firstColumn="1" w:lastColumn="0" w:noHBand="0" w:noVBand="1"/>
      </w:tblPr>
      <w:tblGrid>
        <w:gridCol w:w="1339"/>
        <w:gridCol w:w="1901"/>
        <w:gridCol w:w="7550"/>
      </w:tblGrid>
      <w:tr w:rsidR="00D94548" w:rsidRPr="00461D9C" w14:paraId="50928DFC" w14:textId="77777777" w:rsidTr="00D94548">
        <w:tc>
          <w:tcPr>
            <w:tcW w:w="1339" w:type="dxa"/>
            <w:shd w:val="clear" w:color="auto" w:fill="DFF3EE" w:themeFill="accent3" w:themeFillTint="33"/>
          </w:tcPr>
          <w:p w14:paraId="3253F8E5" w14:textId="77777777" w:rsidR="00897E3F" w:rsidRPr="00897E3F" w:rsidRDefault="00897E3F" w:rsidP="003E13AA">
            <w:pPr>
              <w:rPr>
                <w:b/>
                <w:sz w:val="22"/>
                <w:szCs w:val="22"/>
              </w:rPr>
            </w:pPr>
            <w:r w:rsidRPr="00897E3F">
              <w:rPr>
                <w:b/>
                <w:sz w:val="22"/>
                <w:szCs w:val="22"/>
              </w:rPr>
              <w:t>Ticker</w:t>
            </w:r>
          </w:p>
        </w:tc>
        <w:tc>
          <w:tcPr>
            <w:tcW w:w="1901" w:type="dxa"/>
            <w:shd w:val="clear" w:color="auto" w:fill="DFF3EE" w:themeFill="accent3" w:themeFillTint="33"/>
          </w:tcPr>
          <w:p w14:paraId="5A8049FF" w14:textId="77777777" w:rsidR="00897E3F" w:rsidRPr="00897E3F" w:rsidRDefault="00897E3F" w:rsidP="003E13AA">
            <w:pPr>
              <w:rPr>
                <w:b/>
                <w:sz w:val="22"/>
                <w:szCs w:val="22"/>
              </w:rPr>
            </w:pPr>
            <w:r w:rsidRPr="00897E3F">
              <w:rPr>
                <w:b/>
                <w:sz w:val="22"/>
                <w:szCs w:val="22"/>
              </w:rPr>
              <w:t>Name</w:t>
            </w:r>
          </w:p>
        </w:tc>
        <w:tc>
          <w:tcPr>
            <w:tcW w:w="7550" w:type="dxa"/>
            <w:shd w:val="clear" w:color="auto" w:fill="DFF3EE" w:themeFill="accent3" w:themeFillTint="33"/>
          </w:tcPr>
          <w:p w14:paraId="06A3AF8E" w14:textId="77777777" w:rsidR="00897E3F" w:rsidRPr="00897E3F" w:rsidRDefault="00897E3F" w:rsidP="003E13AA">
            <w:pPr>
              <w:rPr>
                <w:b/>
                <w:sz w:val="22"/>
                <w:szCs w:val="22"/>
              </w:rPr>
            </w:pPr>
            <w:r w:rsidRPr="00897E3F">
              <w:rPr>
                <w:b/>
                <w:sz w:val="22"/>
                <w:szCs w:val="22"/>
              </w:rPr>
              <w:t>Comments</w:t>
            </w:r>
          </w:p>
        </w:tc>
      </w:tr>
      <w:tr w:rsidR="00D94548" w:rsidRPr="00461D9C" w14:paraId="2281E265" w14:textId="77777777" w:rsidTr="00D94548">
        <w:trPr>
          <w:trHeight w:val="314"/>
        </w:trPr>
        <w:tc>
          <w:tcPr>
            <w:tcW w:w="1339" w:type="dxa"/>
            <w:shd w:val="clear" w:color="auto" w:fill="DFF3EE" w:themeFill="accent3" w:themeFillTint="33"/>
          </w:tcPr>
          <w:p w14:paraId="215DED9E" w14:textId="0EAAADAB" w:rsidR="00FB49DC" w:rsidRPr="00FB49DC" w:rsidRDefault="00D55B99" w:rsidP="00860AFD">
            <w:pPr>
              <w:rPr>
                <w:sz w:val="24"/>
                <w:szCs w:val="24"/>
              </w:rPr>
            </w:pPr>
            <w:r>
              <w:rPr>
                <w:sz w:val="24"/>
                <w:szCs w:val="24"/>
              </w:rPr>
              <w:t>JO</w:t>
            </w:r>
          </w:p>
        </w:tc>
        <w:tc>
          <w:tcPr>
            <w:tcW w:w="1901" w:type="dxa"/>
            <w:shd w:val="clear" w:color="auto" w:fill="DFF3EE" w:themeFill="accent3" w:themeFillTint="33"/>
          </w:tcPr>
          <w:p w14:paraId="2B717D8C" w14:textId="5542074A" w:rsidR="00FB49DC" w:rsidRPr="00FB49DC" w:rsidRDefault="00D55B99" w:rsidP="003E13AA">
            <w:pPr>
              <w:rPr>
                <w:sz w:val="24"/>
                <w:szCs w:val="24"/>
              </w:rPr>
            </w:pPr>
            <w:proofErr w:type="spellStart"/>
            <w:r>
              <w:rPr>
                <w:sz w:val="24"/>
                <w:szCs w:val="24"/>
              </w:rPr>
              <w:t>iPath</w:t>
            </w:r>
            <w:proofErr w:type="spellEnd"/>
            <w:r>
              <w:rPr>
                <w:sz w:val="24"/>
                <w:szCs w:val="24"/>
              </w:rPr>
              <w:t xml:space="preserve"> </w:t>
            </w:r>
            <w:r w:rsidR="00250669">
              <w:rPr>
                <w:sz w:val="24"/>
                <w:szCs w:val="24"/>
              </w:rPr>
              <w:t xml:space="preserve">Bloomberg Coffee </w:t>
            </w:r>
            <w:proofErr w:type="spellStart"/>
            <w:r w:rsidR="00250669">
              <w:rPr>
                <w:sz w:val="24"/>
                <w:szCs w:val="24"/>
              </w:rPr>
              <w:t>Subindex</w:t>
            </w:r>
            <w:proofErr w:type="spellEnd"/>
          </w:p>
        </w:tc>
        <w:tc>
          <w:tcPr>
            <w:tcW w:w="7550" w:type="dxa"/>
            <w:shd w:val="clear" w:color="auto" w:fill="DFF3EE" w:themeFill="accent3" w:themeFillTint="33"/>
          </w:tcPr>
          <w:p w14:paraId="3BEA31B6" w14:textId="1926D59F" w:rsidR="00FB49DC" w:rsidRPr="00FB49DC" w:rsidRDefault="00250669" w:rsidP="00860AFD">
            <w:pPr>
              <w:rPr>
                <w:sz w:val="24"/>
                <w:szCs w:val="24"/>
              </w:rPr>
            </w:pPr>
            <w:r>
              <w:rPr>
                <w:sz w:val="24"/>
                <w:szCs w:val="24"/>
              </w:rPr>
              <w:t xml:space="preserve">Fairly </w:t>
            </w:r>
            <w:r w:rsidR="00FB49DC" w:rsidRPr="00FB49DC">
              <w:rPr>
                <w:sz w:val="24"/>
                <w:szCs w:val="24"/>
              </w:rPr>
              <w:t xml:space="preserve">liquid, &lt;0.5% </w:t>
            </w:r>
            <w:r w:rsidR="00860AFD">
              <w:rPr>
                <w:sz w:val="24"/>
                <w:szCs w:val="24"/>
              </w:rPr>
              <w:t>expenses</w:t>
            </w:r>
            <w:r w:rsidR="00FB49DC" w:rsidRPr="00FB49DC">
              <w:rPr>
                <w:sz w:val="24"/>
                <w:szCs w:val="24"/>
              </w:rPr>
              <w:t xml:space="preserve">, </w:t>
            </w:r>
            <w:r>
              <w:rPr>
                <w:sz w:val="24"/>
                <w:szCs w:val="24"/>
              </w:rPr>
              <w:t>exchange traded note (ETN) and thus counterparty risk with Barclays Bank PLC.</w:t>
            </w:r>
          </w:p>
        </w:tc>
      </w:tr>
      <w:tr w:rsidR="00D94548" w:rsidRPr="00461D9C" w14:paraId="67DD6A3E" w14:textId="77777777" w:rsidTr="00D94548">
        <w:trPr>
          <w:trHeight w:val="305"/>
        </w:trPr>
        <w:tc>
          <w:tcPr>
            <w:tcW w:w="1339" w:type="dxa"/>
            <w:shd w:val="clear" w:color="auto" w:fill="DFF3EE" w:themeFill="accent3" w:themeFillTint="33"/>
          </w:tcPr>
          <w:p w14:paraId="0404752D" w14:textId="31E9796C" w:rsidR="00D94548" w:rsidRDefault="00250669" w:rsidP="00860AFD">
            <w:pPr>
              <w:rPr>
                <w:sz w:val="24"/>
                <w:szCs w:val="24"/>
              </w:rPr>
            </w:pPr>
            <w:r>
              <w:rPr>
                <w:sz w:val="24"/>
                <w:szCs w:val="24"/>
              </w:rPr>
              <w:t>KC</w:t>
            </w:r>
          </w:p>
          <w:p w14:paraId="27FF64E4" w14:textId="1051B9C5" w:rsidR="00D94548" w:rsidRPr="00D94548" w:rsidRDefault="00250669" w:rsidP="00860AFD">
            <w:pPr>
              <w:rPr>
                <w:sz w:val="15"/>
                <w:szCs w:val="15"/>
              </w:rPr>
            </w:pPr>
            <w:r>
              <w:rPr>
                <w:sz w:val="15"/>
                <w:szCs w:val="15"/>
              </w:rPr>
              <w:t>(ICE</w:t>
            </w:r>
            <w:r w:rsidR="00D94548" w:rsidRPr="00D94548">
              <w:rPr>
                <w:sz w:val="15"/>
                <w:szCs w:val="15"/>
              </w:rPr>
              <w:t xml:space="preserve"> codes)</w:t>
            </w:r>
          </w:p>
        </w:tc>
        <w:tc>
          <w:tcPr>
            <w:tcW w:w="1901" w:type="dxa"/>
            <w:shd w:val="clear" w:color="auto" w:fill="DFF3EE" w:themeFill="accent3" w:themeFillTint="33"/>
          </w:tcPr>
          <w:p w14:paraId="0BCE37B4" w14:textId="6BED97F6" w:rsidR="00D94548" w:rsidRPr="00FB49DC" w:rsidRDefault="00A91F91" w:rsidP="00FB49DC">
            <w:pPr>
              <w:rPr>
                <w:sz w:val="24"/>
                <w:szCs w:val="24"/>
              </w:rPr>
            </w:pPr>
            <w:r>
              <w:rPr>
                <w:sz w:val="24"/>
                <w:szCs w:val="24"/>
              </w:rPr>
              <w:t>Coffee C contract</w:t>
            </w:r>
          </w:p>
        </w:tc>
        <w:tc>
          <w:tcPr>
            <w:tcW w:w="7550" w:type="dxa"/>
            <w:shd w:val="clear" w:color="auto" w:fill="DFF3EE" w:themeFill="accent3" w:themeFillTint="33"/>
          </w:tcPr>
          <w:p w14:paraId="7C74B3AC" w14:textId="54F8B36D" w:rsidR="00D94548" w:rsidRDefault="00D94548" w:rsidP="003E13AA">
            <w:pPr>
              <w:rPr>
                <w:sz w:val="24"/>
                <w:szCs w:val="24"/>
              </w:rPr>
            </w:pPr>
            <w:r>
              <w:rPr>
                <w:sz w:val="24"/>
                <w:szCs w:val="24"/>
              </w:rPr>
              <w:t xml:space="preserve">Contract Size: </w:t>
            </w:r>
            <w:r w:rsidR="00A91F91">
              <w:rPr>
                <w:sz w:val="24"/>
                <w:szCs w:val="24"/>
              </w:rPr>
              <w:t>37.5k pounds</w:t>
            </w:r>
            <w:r w:rsidR="0017191B">
              <w:rPr>
                <w:sz w:val="24"/>
                <w:szCs w:val="24"/>
              </w:rPr>
              <w:t xml:space="preserve"> of Arabica </w:t>
            </w:r>
            <w:r w:rsidR="007A4CAF">
              <w:rPr>
                <w:sz w:val="24"/>
                <w:szCs w:val="24"/>
              </w:rPr>
              <w:t>coffee, Listed</w:t>
            </w:r>
            <w:r>
              <w:rPr>
                <w:sz w:val="24"/>
                <w:szCs w:val="24"/>
              </w:rPr>
              <w:t xml:space="preserve"> Contracts: </w:t>
            </w:r>
            <w:r w:rsidR="00A91F91">
              <w:rPr>
                <w:sz w:val="24"/>
                <w:szCs w:val="24"/>
              </w:rPr>
              <w:t xml:space="preserve"> Mar, Ma, </w:t>
            </w:r>
            <w:proofErr w:type="spellStart"/>
            <w:r w:rsidR="00A91F91">
              <w:rPr>
                <w:sz w:val="24"/>
                <w:szCs w:val="24"/>
              </w:rPr>
              <w:t>Ju</w:t>
            </w:r>
            <w:proofErr w:type="spellEnd"/>
            <w:r w:rsidR="00A91F91">
              <w:rPr>
                <w:sz w:val="24"/>
                <w:szCs w:val="24"/>
              </w:rPr>
              <w:t>, Sep, Dec</w:t>
            </w:r>
            <w:r w:rsidR="0017191B">
              <w:rPr>
                <w:sz w:val="24"/>
                <w:szCs w:val="24"/>
              </w:rPr>
              <w:t>.</w:t>
            </w:r>
          </w:p>
          <w:p w14:paraId="013BA2B3" w14:textId="3EE05B05" w:rsidR="00D94548" w:rsidRPr="00D94548" w:rsidRDefault="0017191B" w:rsidP="003E13AA">
            <w:pPr>
              <w:rPr>
                <w:sz w:val="20"/>
                <w:szCs w:val="20"/>
              </w:rPr>
            </w:pPr>
            <w:r w:rsidRPr="0017191B">
              <w:rPr>
                <w:sz w:val="20"/>
                <w:szCs w:val="20"/>
              </w:rPr>
              <w:t>https://www.theice.com/products/15</w:t>
            </w:r>
          </w:p>
        </w:tc>
      </w:tr>
    </w:tbl>
    <w:p w14:paraId="2567803D" w14:textId="241DD6E8" w:rsidR="00825483" w:rsidRDefault="00825483" w:rsidP="005C53D1">
      <w:pPr>
        <w:spacing w:after="0"/>
      </w:pPr>
    </w:p>
    <w:p w14:paraId="0E173150" w14:textId="64A612BA" w:rsidR="005C53D1" w:rsidRPr="005C53D1" w:rsidRDefault="005C53D1" w:rsidP="00860AFD">
      <w:pPr>
        <w:pStyle w:val="Heading1"/>
        <w:pBdr>
          <w:bottom w:val="single" w:sz="12" w:space="0" w:color="56152F" w:themeColor="accent4"/>
        </w:pBdr>
        <w:spacing w:before="0" w:after="120"/>
        <w:rPr>
          <w:sz w:val="24"/>
          <w:szCs w:val="24"/>
        </w:rPr>
      </w:pPr>
      <w:r w:rsidRPr="005C53D1">
        <w:rPr>
          <w:b/>
          <w:sz w:val="24"/>
          <w:szCs w:val="24"/>
        </w:rPr>
        <w:t xml:space="preserve">Charts supporting or contradicting the above thesis </w:t>
      </w:r>
      <w:r w:rsidRPr="005C53D1">
        <w:rPr>
          <w:sz w:val="24"/>
          <w:szCs w:val="24"/>
        </w:rPr>
        <w:t>(charts are retained given the evolution of the data over time)</w:t>
      </w:r>
    </w:p>
    <w:p w14:paraId="4B4A2845" w14:textId="77777777" w:rsidR="00272EB3" w:rsidRDefault="00272EB3" w:rsidP="005C53D1">
      <w:pPr>
        <w:jc w:val="center"/>
        <w:rPr>
          <w:sz w:val="16"/>
          <w:szCs w:val="16"/>
        </w:rPr>
      </w:pPr>
    </w:p>
    <w:p w14:paraId="16B182A6" w14:textId="77777777" w:rsidR="00272EB3" w:rsidRDefault="00272EB3" w:rsidP="005C53D1">
      <w:pPr>
        <w:jc w:val="center"/>
        <w:rPr>
          <w:sz w:val="16"/>
          <w:szCs w:val="16"/>
        </w:rPr>
      </w:pPr>
    </w:p>
    <w:p w14:paraId="32EDD4AD" w14:textId="77777777" w:rsidR="00272EB3" w:rsidRDefault="00272EB3" w:rsidP="005C53D1">
      <w:pPr>
        <w:jc w:val="center"/>
        <w:rPr>
          <w:sz w:val="16"/>
          <w:szCs w:val="16"/>
        </w:rPr>
      </w:pPr>
    </w:p>
    <w:p w14:paraId="76F7ACEA" w14:textId="77777777" w:rsidR="00272EB3" w:rsidRPr="00597F98" w:rsidRDefault="00272EB3" w:rsidP="00597F98">
      <w:pPr>
        <w:rPr>
          <w:sz w:val="24"/>
          <w:szCs w:val="24"/>
        </w:rPr>
      </w:pPr>
    </w:p>
    <w:p w14:paraId="74FDD4D8" w14:textId="497FCD2D" w:rsidR="00272EB3" w:rsidRPr="00597F98" w:rsidRDefault="00177B50" w:rsidP="00272EB3">
      <w:pPr>
        <w:jc w:val="center"/>
        <w:rPr>
          <w:sz w:val="24"/>
          <w:szCs w:val="24"/>
        </w:rPr>
      </w:pPr>
      <w:r w:rsidRPr="00597F98">
        <w:rPr>
          <w:sz w:val="24"/>
          <w:szCs w:val="24"/>
        </w:rPr>
        <w:t>Commitment of Trader</w:t>
      </w:r>
      <w:r w:rsidR="00597F98">
        <w:rPr>
          <w:sz w:val="24"/>
          <w:szCs w:val="24"/>
        </w:rPr>
        <w:t>s</w:t>
      </w:r>
    </w:p>
    <w:p w14:paraId="48DB5329" w14:textId="5152628D" w:rsidR="00272EB3" w:rsidRPr="00177B50" w:rsidRDefault="00272EB3" w:rsidP="005C53D1">
      <w:pPr>
        <w:jc w:val="center"/>
        <w:rPr>
          <w:sz w:val="16"/>
          <w:szCs w:val="16"/>
        </w:rPr>
      </w:pPr>
      <w:r>
        <w:rPr>
          <w:noProof/>
          <w:sz w:val="16"/>
          <w:szCs w:val="16"/>
          <w:lang w:eastAsia="en-US"/>
        </w:rPr>
        <w:drawing>
          <wp:inline distT="0" distB="0" distL="0" distR="0" wp14:anchorId="609BAEFC" wp14:editId="3DFCFC3D">
            <wp:extent cx="6750995" cy="3127961"/>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2-08 at 7.26.15 PM.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73611" cy="3138440"/>
                    </a:xfrm>
                    <a:prstGeom prst="rect">
                      <a:avLst/>
                    </a:prstGeom>
                  </pic:spPr>
                </pic:pic>
              </a:graphicData>
            </a:graphic>
          </wp:inline>
        </w:drawing>
      </w:r>
    </w:p>
    <w:p w14:paraId="425539E1" w14:textId="2D657851" w:rsidR="00A86FCB" w:rsidRDefault="00A86FCB" w:rsidP="003B2E37">
      <w:pPr>
        <w:rPr>
          <w:rFonts w:ascii="Times New Roman" w:eastAsia="Times New Roman" w:hAnsi="Times New Roman" w:cs="Times New Roman"/>
          <w:color w:val="auto"/>
          <w:sz w:val="24"/>
          <w:szCs w:val="24"/>
          <w:lang w:eastAsia="en-US"/>
        </w:rPr>
      </w:pPr>
    </w:p>
    <w:p w14:paraId="495FBEDA" w14:textId="79298928" w:rsidR="00597F98" w:rsidRDefault="00597F98" w:rsidP="00597F98">
      <w:pPr>
        <w:jc w:val="center"/>
        <w:rPr>
          <w:rFonts w:ascii="Times New Roman" w:eastAsia="Times New Roman" w:hAnsi="Times New Roman" w:cs="Times New Roman"/>
          <w:color w:val="auto"/>
          <w:sz w:val="24"/>
          <w:szCs w:val="24"/>
          <w:lang w:eastAsia="en-US"/>
        </w:rPr>
      </w:pPr>
      <w:r>
        <w:rPr>
          <w:rFonts w:ascii="Times New Roman" w:eastAsia="Times New Roman" w:hAnsi="Times New Roman" w:cs="Times New Roman"/>
          <w:color w:val="auto"/>
          <w:sz w:val="24"/>
          <w:szCs w:val="24"/>
          <w:lang w:eastAsia="en-US"/>
        </w:rPr>
        <w:t>Global Supply/Demand Balance (ICO 1/2020)</w:t>
      </w:r>
    </w:p>
    <w:p w14:paraId="4F812AEA" w14:textId="49910F8F" w:rsidR="00597F98" w:rsidRDefault="00597F98" w:rsidP="00597F98">
      <w:pPr>
        <w:jc w:val="center"/>
        <w:rPr>
          <w:rFonts w:ascii="Times New Roman" w:eastAsia="Times New Roman" w:hAnsi="Times New Roman" w:cs="Times New Roman"/>
          <w:color w:val="auto"/>
          <w:sz w:val="24"/>
          <w:szCs w:val="24"/>
          <w:lang w:eastAsia="en-US"/>
        </w:rPr>
      </w:pPr>
      <w:r>
        <w:rPr>
          <w:rFonts w:ascii="Times New Roman" w:eastAsia="Times New Roman" w:hAnsi="Times New Roman" w:cs="Times New Roman"/>
          <w:noProof/>
          <w:color w:val="auto"/>
          <w:sz w:val="24"/>
          <w:szCs w:val="24"/>
          <w:lang w:eastAsia="en-US"/>
        </w:rPr>
        <w:drawing>
          <wp:inline distT="0" distB="0" distL="0" distR="0" wp14:anchorId="5D0EC773" wp14:editId="2F6ED14A">
            <wp:extent cx="5331666" cy="4293473"/>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2-08 at 7.28.50 P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36194" cy="4297119"/>
                    </a:xfrm>
                    <a:prstGeom prst="rect">
                      <a:avLst/>
                    </a:prstGeom>
                  </pic:spPr>
                </pic:pic>
              </a:graphicData>
            </a:graphic>
          </wp:inline>
        </w:drawing>
      </w:r>
    </w:p>
    <w:p w14:paraId="2958225C" w14:textId="77777777" w:rsidR="00597F98" w:rsidRDefault="00597F98" w:rsidP="003B2E37">
      <w:pPr>
        <w:rPr>
          <w:rFonts w:ascii="Times New Roman" w:eastAsia="Times New Roman" w:hAnsi="Times New Roman" w:cs="Times New Roman"/>
          <w:color w:val="auto"/>
          <w:sz w:val="24"/>
          <w:szCs w:val="24"/>
          <w:lang w:eastAsia="en-US"/>
        </w:rPr>
      </w:pPr>
    </w:p>
    <w:p w14:paraId="77D0046E" w14:textId="77777777" w:rsidR="00177B50" w:rsidRDefault="00177B50" w:rsidP="003B2E37">
      <w:pPr>
        <w:rPr>
          <w:rFonts w:ascii="Times New Roman" w:eastAsia="Times New Roman" w:hAnsi="Times New Roman" w:cs="Times New Roman"/>
          <w:color w:val="auto"/>
          <w:sz w:val="24"/>
          <w:szCs w:val="24"/>
          <w:lang w:eastAsia="en-US"/>
        </w:rPr>
      </w:pPr>
      <w:bookmarkStart w:id="0" w:name="_GoBack"/>
      <w:bookmarkEnd w:id="0"/>
    </w:p>
    <w:p w14:paraId="6F2BE618" w14:textId="6F8968DB" w:rsidR="00A86FCB" w:rsidRDefault="00D9076C" w:rsidP="003B2E37">
      <w:pPr>
        <w:rPr>
          <w:rFonts w:ascii="Times New Roman" w:eastAsia="Times New Roman" w:hAnsi="Times New Roman" w:cs="Times New Roman"/>
          <w:color w:val="auto"/>
          <w:sz w:val="24"/>
          <w:szCs w:val="24"/>
          <w:lang w:eastAsia="en-US"/>
        </w:rPr>
      </w:pPr>
      <w:r w:rsidRPr="00D9076C">
        <w:rPr>
          <w:rFonts w:ascii="Times New Roman" w:eastAsia="Times New Roman" w:hAnsi="Times New Roman" w:cs="Times New Roman"/>
          <w:noProof/>
          <w:color w:val="auto"/>
          <w:sz w:val="24"/>
          <w:szCs w:val="24"/>
          <w:lang w:eastAsia="en-US"/>
        </w:rPr>
        <w:drawing>
          <wp:inline distT="0" distB="0" distL="0" distR="0" wp14:anchorId="21137B44" wp14:editId="1D94F071">
            <wp:extent cx="3246231" cy="1943831"/>
            <wp:effectExtent l="0" t="0" r="508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74155" cy="1960552"/>
                    </a:xfrm>
                    <a:prstGeom prst="rect">
                      <a:avLst/>
                    </a:prstGeom>
                  </pic:spPr>
                </pic:pic>
              </a:graphicData>
            </a:graphic>
          </wp:inline>
        </w:drawing>
      </w:r>
      <w:r>
        <w:rPr>
          <w:rFonts w:ascii="Times New Roman" w:eastAsia="Times New Roman" w:hAnsi="Times New Roman" w:cs="Times New Roman"/>
          <w:color w:val="auto"/>
          <w:sz w:val="24"/>
          <w:szCs w:val="24"/>
          <w:lang w:eastAsia="en-US"/>
        </w:rPr>
        <w:t xml:space="preserve">  </w:t>
      </w:r>
      <w:r w:rsidR="003E0154">
        <w:rPr>
          <w:rFonts w:ascii="Times New Roman" w:eastAsia="Times New Roman" w:hAnsi="Times New Roman" w:cs="Times New Roman"/>
          <w:color w:val="auto"/>
          <w:sz w:val="24"/>
          <w:szCs w:val="24"/>
          <w:lang w:eastAsia="en-US"/>
        </w:rPr>
        <w:t xml:space="preserve">    </w:t>
      </w:r>
      <w:r w:rsidR="006C0A43">
        <w:rPr>
          <w:rFonts w:ascii="Times New Roman" w:eastAsia="Times New Roman" w:hAnsi="Times New Roman" w:cs="Times New Roman"/>
          <w:color w:val="auto"/>
          <w:sz w:val="24"/>
          <w:szCs w:val="24"/>
          <w:lang w:eastAsia="en-US"/>
        </w:rPr>
        <w:t xml:space="preserve">   </w:t>
      </w:r>
      <w:r w:rsidR="00A03BBF">
        <w:rPr>
          <w:rFonts w:ascii="Times New Roman" w:eastAsia="Times New Roman" w:hAnsi="Times New Roman" w:cs="Times New Roman"/>
          <w:color w:val="auto"/>
          <w:sz w:val="24"/>
          <w:szCs w:val="24"/>
          <w:lang w:eastAsia="en-US"/>
        </w:rPr>
        <w:t xml:space="preserve"> </w:t>
      </w:r>
      <w:r w:rsidR="006C0A43">
        <w:rPr>
          <w:rFonts w:ascii="Times New Roman" w:eastAsia="Times New Roman" w:hAnsi="Times New Roman" w:cs="Times New Roman"/>
          <w:noProof/>
          <w:color w:val="auto"/>
          <w:sz w:val="24"/>
          <w:szCs w:val="24"/>
          <w:lang w:eastAsia="en-US"/>
        </w:rPr>
        <w:drawing>
          <wp:inline distT="0" distB="0" distL="0" distR="0" wp14:anchorId="697362B7" wp14:editId="0CAA3FDD">
            <wp:extent cx="2876144" cy="1944370"/>
            <wp:effectExtent l="0" t="0" r="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5-28 at 4.19.33 PM.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5164" cy="1977509"/>
                    </a:xfrm>
                    <a:prstGeom prst="rect">
                      <a:avLst/>
                    </a:prstGeom>
                  </pic:spPr>
                </pic:pic>
              </a:graphicData>
            </a:graphic>
          </wp:inline>
        </w:drawing>
      </w:r>
    </w:p>
    <w:p w14:paraId="5E6B6755" w14:textId="77777777" w:rsidR="00D9076C" w:rsidRDefault="00D9076C" w:rsidP="003B2E37">
      <w:pPr>
        <w:rPr>
          <w:rFonts w:ascii="Times New Roman" w:eastAsia="Times New Roman" w:hAnsi="Times New Roman" w:cs="Times New Roman"/>
          <w:color w:val="auto"/>
          <w:sz w:val="24"/>
          <w:szCs w:val="24"/>
          <w:lang w:eastAsia="en-US"/>
        </w:rPr>
      </w:pPr>
    </w:p>
    <w:p w14:paraId="59680A09" w14:textId="3D3EF8DB" w:rsidR="00D9076C" w:rsidRDefault="00A03BBF" w:rsidP="003B2E37">
      <w:pPr>
        <w:rPr>
          <w:rFonts w:ascii="Times New Roman" w:eastAsia="Times New Roman" w:hAnsi="Times New Roman" w:cs="Times New Roman"/>
          <w:color w:val="auto"/>
          <w:sz w:val="24"/>
          <w:szCs w:val="24"/>
          <w:lang w:eastAsia="en-US"/>
        </w:rPr>
      </w:pPr>
      <w:r>
        <w:rPr>
          <w:rFonts w:ascii="Times New Roman" w:eastAsia="Times New Roman" w:hAnsi="Times New Roman" w:cs="Times New Roman"/>
          <w:noProof/>
          <w:color w:val="auto"/>
          <w:sz w:val="24"/>
          <w:szCs w:val="24"/>
          <w:lang w:eastAsia="en-US"/>
        </w:rPr>
        <w:drawing>
          <wp:inline distT="0" distB="0" distL="0" distR="0" wp14:anchorId="6DBF6AE1" wp14:editId="22281655">
            <wp:extent cx="3262631" cy="233972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5-28 at 4.14.01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88260" cy="2358108"/>
                    </a:xfrm>
                    <a:prstGeom prst="rect">
                      <a:avLst/>
                    </a:prstGeom>
                  </pic:spPr>
                </pic:pic>
              </a:graphicData>
            </a:graphic>
          </wp:inline>
        </w:drawing>
      </w:r>
      <w:r>
        <w:rPr>
          <w:rFonts w:ascii="Times New Roman" w:eastAsia="Times New Roman" w:hAnsi="Times New Roman" w:cs="Times New Roman"/>
          <w:color w:val="auto"/>
          <w:sz w:val="24"/>
          <w:szCs w:val="24"/>
          <w:lang w:eastAsia="en-US"/>
        </w:rPr>
        <w:t xml:space="preserve">   </w:t>
      </w:r>
      <w:r>
        <w:rPr>
          <w:rFonts w:ascii="Times New Roman" w:eastAsia="Times New Roman" w:hAnsi="Times New Roman" w:cs="Times New Roman"/>
          <w:noProof/>
          <w:color w:val="auto"/>
          <w:sz w:val="24"/>
          <w:szCs w:val="24"/>
          <w:lang w:eastAsia="en-US"/>
        </w:rPr>
        <w:drawing>
          <wp:inline distT="0" distB="0" distL="0" distR="0" wp14:anchorId="26561BAC" wp14:editId="7738D7A1">
            <wp:extent cx="3311452" cy="23198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5-28 at 4.14.16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49660" cy="2346624"/>
                    </a:xfrm>
                    <a:prstGeom prst="rect">
                      <a:avLst/>
                    </a:prstGeom>
                  </pic:spPr>
                </pic:pic>
              </a:graphicData>
            </a:graphic>
          </wp:inline>
        </w:drawing>
      </w:r>
    </w:p>
    <w:p w14:paraId="55177118" w14:textId="6876F254" w:rsidR="00A03BBF" w:rsidRPr="00A03BBF" w:rsidRDefault="00A03BBF" w:rsidP="00A03BBF">
      <w:pPr>
        <w:ind w:left="720" w:firstLine="720"/>
        <w:rPr>
          <w:rFonts w:ascii="Times New Roman" w:eastAsia="Times New Roman" w:hAnsi="Times New Roman" w:cs="Times New Roman"/>
          <w:color w:val="auto"/>
          <w:sz w:val="13"/>
          <w:szCs w:val="13"/>
          <w:lang w:eastAsia="en-US"/>
        </w:rPr>
      </w:pPr>
      <w:r w:rsidRPr="00A03BBF">
        <w:rPr>
          <w:rFonts w:ascii="Times New Roman" w:eastAsia="Times New Roman" w:hAnsi="Times New Roman" w:cs="Times New Roman"/>
          <w:color w:val="auto"/>
          <w:sz w:val="13"/>
          <w:szCs w:val="13"/>
          <w:lang w:eastAsia="en-US"/>
        </w:rPr>
        <w:t>Source: USDA</w:t>
      </w:r>
      <w:r>
        <w:rPr>
          <w:rFonts w:ascii="Times New Roman" w:eastAsia="Times New Roman" w:hAnsi="Times New Roman" w:cs="Times New Roman"/>
          <w:color w:val="auto"/>
          <w:sz w:val="13"/>
          <w:szCs w:val="13"/>
          <w:lang w:eastAsia="en-US"/>
        </w:rPr>
        <w:tab/>
      </w:r>
      <w:r>
        <w:rPr>
          <w:rFonts w:ascii="Times New Roman" w:eastAsia="Times New Roman" w:hAnsi="Times New Roman" w:cs="Times New Roman"/>
          <w:color w:val="auto"/>
          <w:sz w:val="13"/>
          <w:szCs w:val="13"/>
          <w:lang w:eastAsia="en-US"/>
        </w:rPr>
        <w:tab/>
      </w:r>
      <w:r>
        <w:rPr>
          <w:rFonts w:ascii="Times New Roman" w:eastAsia="Times New Roman" w:hAnsi="Times New Roman" w:cs="Times New Roman"/>
          <w:color w:val="auto"/>
          <w:sz w:val="13"/>
          <w:szCs w:val="13"/>
          <w:lang w:eastAsia="en-US"/>
        </w:rPr>
        <w:tab/>
      </w:r>
      <w:r>
        <w:rPr>
          <w:rFonts w:ascii="Times New Roman" w:eastAsia="Times New Roman" w:hAnsi="Times New Roman" w:cs="Times New Roman"/>
          <w:color w:val="auto"/>
          <w:sz w:val="13"/>
          <w:szCs w:val="13"/>
          <w:lang w:eastAsia="en-US"/>
        </w:rPr>
        <w:tab/>
      </w:r>
      <w:r>
        <w:rPr>
          <w:rFonts w:ascii="Times New Roman" w:eastAsia="Times New Roman" w:hAnsi="Times New Roman" w:cs="Times New Roman"/>
          <w:color w:val="auto"/>
          <w:sz w:val="13"/>
          <w:szCs w:val="13"/>
          <w:lang w:eastAsia="en-US"/>
        </w:rPr>
        <w:tab/>
      </w:r>
      <w:r>
        <w:rPr>
          <w:rFonts w:ascii="Times New Roman" w:eastAsia="Times New Roman" w:hAnsi="Times New Roman" w:cs="Times New Roman"/>
          <w:color w:val="auto"/>
          <w:sz w:val="13"/>
          <w:szCs w:val="13"/>
          <w:lang w:eastAsia="en-US"/>
        </w:rPr>
        <w:tab/>
      </w:r>
      <w:r>
        <w:rPr>
          <w:rFonts w:ascii="Times New Roman" w:eastAsia="Times New Roman" w:hAnsi="Times New Roman" w:cs="Times New Roman"/>
          <w:color w:val="auto"/>
          <w:sz w:val="13"/>
          <w:szCs w:val="13"/>
          <w:lang w:eastAsia="en-US"/>
        </w:rPr>
        <w:tab/>
        <w:t xml:space="preserve">     </w:t>
      </w:r>
      <w:r w:rsidRPr="00A03BBF">
        <w:rPr>
          <w:rFonts w:ascii="Times New Roman" w:eastAsia="Times New Roman" w:hAnsi="Times New Roman" w:cs="Times New Roman"/>
          <w:color w:val="auto"/>
          <w:sz w:val="13"/>
          <w:szCs w:val="13"/>
          <w:lang w:eastAsia="en-US"/>
        </w:rPr>
        <w:t>Source: USDA</w:t>
      </w:r>
    </w:p>
    <w:p w14:paraId="551DA5DF" w14:textId="2860BC91" w:rsidR="00A03BBF" w:rsidRDefault="00A03BBF" w:rsidP="003B2E37">
      <w:pPr>
        <w:rPr>
          <w:rFonts w:ascii="Times New Roman" w:eastAsia="Times New Roman" w:hAnsi="Times New Roman" w:cs="Times New Roman"/>
          <w:color w:val="auto"/>
          <w:sz w:val="13"/>
          <w:szCs w:val="13"/>
          <w:lang w:eastAsia="en-US"/>
        </w:rPr>
      </w:pPr>
    </w:p>
    <w:p w14:paraId="369EDF7E" w14:textId="77777777" w:rsidR="00000BB9" w:rsidRDefault="00000BB9" w:rsidP="003B2E37">
      <w:pPr>
        <w:rPr>
          <w:rFonts w:ascii="Times New Roman" w:eastAsia="Times New Roman" w:hAnsi="Times New Roman" w:cs="Times New Roman"/>
          <w:color w:val="auto"/>
          <w:sz w:val="13"/>
          <w:szCs w:val="13"/>
          <w:lang w:eastAsia="en-US"/>
        </w:rPr>
      </w:pPr>
    </w:p>
    <w:p w14:paraId="222EC47E" w14:textId="128BE18F" w:rsidR="00A03BBF" w:rsidRDefault="006B7C53" w:rsidP="003B2E37">
      <w:pPr>
        <w:rPr>
          <w:rFonts w:ascii="Times New Roman" w:eastAsia="Times New Roman" w:hAnsi="Times New Roman" w:cs="Times New Roman"/>
          <w:color w:val="auto"/>
          <w:sz w:val="13"/>
          <w:szCs w:val="13"/>
          <w:lang w:eastAsia="en-US"/>
        </w:rPr>
      </w:pPr>
      <w:r>
        <w:rPr>
          <w:rFonts w:ascii="Times New Roman" w:eastAsia="Times New Roman" w:hAnsi="Times New Roman" w:cs="Times New Roman"/>
          <w:noProof/>
          <w:color w:val="auto"/>
          <w:sz w:val="13"/>
          <w:szCs w:val="13"/>
          <w:lang w:eastAsia="en-US"/>
        </w:rPr>
        <w:lastRenderedPageBreak/>
        <w:drawing>
          <wp:inline distT="0" distB="0" distL="0" distR="0" wp14:anchorId="1B58EE63" wp14:editId="4B3C14B2">
            <wp:extent cx="6718935" cy="3156033"/>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5-28 at 4.30.20 PM.png"/>
                    <pic:cNvPicPr/>
                  </pic:nvPicPr>
                  <pic:blipFill>
                    <a:blip r:embed="rId16">
                      <a:extLst>
                        <a:ext uri="{28A0092B-C50C-407E-A947-70E740481C1C}">
                          <a14:useLocalDpi xmlns:a14="http://schemas.microsoft.com/office/drawing/2010/main" val="0"/>
                        </a:ext>
                      </a:extLst>
                    </a:blip>
                    <a:stretch>
                      <a:fillRect/>
                    </a:stretch>
                  </pic:blipFill>
                  <pic:spPr>
                    <a:xfrm>
                      <a:off x="0" y="0"/>
                      <a:ext cx="6741604" cy="3166681"/>
                    </a:xfrm>
                    <a:prstGeom prst="rect">
                      <a:avLst/>
                    </a:prstGeom>
                  </pic:spPr>
                </pic:pic>
              </a:graphicData>
            </a:graphic>
          </wp:inline>
        </w:drawing>
      </w:r>
    </w:p>
    <w:p w14:paraId="07F26E74" w14:textId="77777777" w:rsidR="00000BB9" w:rsidRDefault="00000BB9" w:rsidP="003B2E37">
      <w:pPr>
        <w:rPr>
          <w:rFonts w:ascii="Times New Roman" w:eastAsia="Times New Roman" w:hAnsi="Times New Roman" w:cs="Times New Roman"/>
          <w:color w:val="auto"/>
          <w:sz w:val="13"/>
          <w:szCs w:val="13"/>
          <w:lang w:eastAsia="en-US"/>
        </w:rPr>
      </w:pPr>
    </w:p>
    <w:p w14:paraId="7734E9FD" w14:textId="77777777" w:rsidR="00A03BBF" w:rsidRDefault="00A03BBF" w:rsidP="003B2E37">
      <w:pPr>
        <w:rPr>
          <w:rFonts w:ascii="Times New Roman" w:eastAsia="Times New Roman" w:hAnsi="Times New Roman" w:cs="Times New Roman"/>
          <w:color w:val="auto"/>
          <w:sz w:val="13"/>
          <w:szCs w:val="13"/>
          <w:lang w:eastAsia="en-US"/>
        </w:rPr>
      </w:pPr>
    </w:p>
    <w:p w14:paraId="1057D520" w14:textId="2D3320DA" w:rsidR="0027385B" w:rsidRPr="005C53D1" w:rsidRDefault="005C53D1" w:rsidP="005C53D1">
      <w:pPr>
        <w:spacing w:after="0"/>
        <w:ind w:left="720"/>
        <w:rPr>
          <w:rFonts w:ascii="Times New Roman" w:eastAsia="Times New Roman" w:hAnsi="Times New Roman" w:cs="Times New Roman"/>
          <w:color w:val="auto"/>
          <w:sz w:val="22"/>
          <w:szCs w:val="22"/>
          <w:lang w:eastAsia="en-US"/>
        </w:rPr>
      </w:pPr>
      <w:r>
        <w:rPr>
          <w:rFonts w:ascii="Times New Roman" w:eastAsia="Times New Roman" w:hAnsi="Times New Roman" w:cs="Times New Roman"/>
          <w:color w:val="auto"/>
          <w:sz w:val="22"/>
          <w:szCs w:val="22"/>
          <w:lang w:eastAsia="en-US"/>
        </w:rPr>
        <w:t xml:space="preserve">    </w:t>
      </w:r>
      <w:r w:rsidR="0027385B" w:rsidRPr="005C53D1">
        <w:rPr>
          <w:rFonts w:ascii="Times New Roman" w:eastAsia="Times New Roman" w:hAnsi="Times New Roman" w:cs="Times New Roman"/>
          <w:color w:val="auto"/>
          <w:sz w:val="22"/>
          <w:szCs w:val="22"/>
          <w:lang w:eastAsia="en-US"/>
        </w:rPr>
        <w:t>Brazilian Real vs US Dollar</w:t>
      </w:r>
      <w:r>
        <w:rPr>
          <w:rFonts w:ascii="Times New Roman" w:eastAsia="Times New Roman" w:hAnsi="Times New Roman" w:cs="Times New Roman"/>
          <w:color w:val="auto"/>
          <w:sz w:val="22"/>
          <w:szCs w:val="22"/>
          <w:lang w:eastAsia="en-US"/>
        </w:rPr>
        <w:tab/>
      </w:r>
      <w:r>
        <w:rPr>
          <w:rFonts w:ascii="Times New Roman" w:eastAsia="Times New Roman" w:hAnsi="Times New Roman" w:cs="Times New Roman"/>
          <w:color w:val="auto"/>
          <w:sz w:val="22"/>
          <w:szCs w:val="22"/>
          <w:lang w:eastAsia="en-US"/>
        </w:rPr>
        <w:tab/>
        <w:t xml:space="preserve">   </w:t>
      </w:r>
      <w:r w:rsidRPr="005C53D1">
        <w:rPr>
          <w:rFonts w:ascii="Times New Roman" w:eastAsia="Times New Roman" w:hAnsi="Times New Roman" w:cs="Times New Roman"/>
          <w:color w:val="auto"/>
          <w:sz w:val="22"/>
          <w:szCs w:val="22"/>
          <w:lang w:eastAsia="en-US"/>
        </w:rPr>
        <w:tab/>
      </w:r>
      <w:r w:rsidRPr="005C53D1">
        <w:rPr>
          <w:rFonts w:ascii="Times New Roman" w:eastAsia="Times New Roman" w:hAnsi="Times New Roman" w:cs="Times New Roman"/>
          <w:color w:val="auto"/>
          <w:sz w:val="22"/>
          <w:szCs w:val="22"/>
          <w:lang w:eastAsia="en-US"/>
        </w:rPr>
        <w:tab/>
      </w:r>
      <w:r>
        <w:rPr>
          <w:rFonts w:ascii="Times New Roman" w:eastAsia="Times New Roman" w:hAnsi="Times New Roman" w:cs="Times New Roman"/>
          <w:color w:val="auto"/>
          <w:sz w:val="22"/>
          <w:szCs w:val="22"/>
          <w:lang w:eastAsia="en-US"/>
        </w:rPr>
        <w:t xml:space="preserve"> </w:t>
      </w:r>
      <w:r w:rsidR="003E0154">
        <w:rPr>
          <w:rFonts w:ascii="Times New Roman" w:eastAsia="Times New Roman" w:hAnsi="Times New Roman" w:cs="Times New Roman"/>
          <w:color w:val="auto"/>
          <w:sz w:val="22"/>
          <w:szCs w:val="22"/>
          <w:lang w:eastAsia="en-US"/>
        </w:rPr>
        <w:t xml:space="preserve">      </w:t>
      </w:r>
      <w:r>
        <w:rPr>
          <w:rFonts w:ascii="Times New Roman" w:eastAsia="Times New Roman" w:hAnsi="Times New Roman" w:cs="Times New Roman"/>
          <w:color w:val="auto"/>
          <w:sz w:val="22"/>
          <w:szCs w:val="22"/>
          <w:lang w:eastAsia="en-US"/>
        </w:rPr>
        <w:t xml:space="preserve">            </w:t>
      </w:r>
      <w:r w:rsidRPr="005C53D1">
        <w:rPr>
          <w:rFonts w:ascii="Times New Roman" w:eastAsia="Times New Roman" w:hAnsi="Times New Roman" w:cs="Times New Roman"/>
          <w:color w:val="auto"/>
          <w:sz w:val="22"/>
          <w:szCs w:val="22"/>
          <w:lang w:eastAsia="en-US"/>
        </w:rPr>
        <w:t>Brazil macroeconomic data</w:t>
      </w:r>
    </w:p>
    <w:p w14:paraId="0A2596FE" w14:textId="5AF2BC6A" w:rsidR="006B7C53" w:rsidRDefault="0027385B" w:rsidP="003B2E37">
      <w:pPr>
        <w:rPr>
          <w:rFonts w:ascii="Times New Roman" w:eastAsia="Times New Roman" w:hAnsi="Times New Roman" w:cs="Times New Roman"/>
          <w:color w:val="auto"/>
          <w:sz w:val="13"/>
          <w:szCs w:val="13"/>
          <w:lang w:eastAsia="en-US"/>
        </w:rPr>
      </w:pPr>
      <w:r>
        <w:rPr>
          <w:rFonts w:ascii="Times New Roman" w:eastAsia="Times New Roman" w:hAnsi="Times New Roman" w:cs="Times New Roman"/>
          <w:noProof/>
          <w:color w:val="auto"/>
          <w:sz w:val="13"/>
          <w:szCs w:val="13"/>
          <w:lang w:eastAsia="en-US"/>
        </w:rPr>
        <w:drawing>
          <wp:inline distT="0" distB="0" distL="0" distR="0" wp14:anchorId="3D127EE0" wp14:editId="00453924">
            <wp:extent cx="3187371" cy="176043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5-28 at 4.35.17 P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6670" cy="1771091"/>
                    </a:xfrm>
                    <a:prstGeom prst="rect">
                      <a:avLst/>
                    </a:prstGeom>
                  </pic:spPr>
                </pic:pic>
              </a:graphicData>
            </a:graphic>
          </wp:inline>
        </w:drawing>
      </w:r>
      <w:r w:rsidR="005C53D1">
        <w:rPr>
          <w:rFonts w:ascii="Times New Roman" w:eastAsia="Times New Roman" w:hAnsi="Times New Roman" w:cs="Times New Roman"/>
          <w:color w:val="auto"/>
          <w:sz w:val="13"/>
          <w:szCs w:val="13"/>
          <w:lang w:eastAsia="en-US"/>
        </w:rPr>
        <w:t xml:space="preserve">  </w:t>
      </w:r>
      <w:r w:rsidR="003E0154">
        <w:rPr>
          <w:rFonts w:ascii="Times New Roman" w:eastAsia="Times New Roman" w:hAnsi="Times New Roman" w:cs="Times New Roman"/>
          <w:color w:val="auto"/>
          <w:sz w:val="13"/>
          <w:szCs w:val="13"/>
          <w:lang w:eastAsia="en-US"/>
        </w:rPr>
        <w:t xml:space="preserve">        </w:t>
      </w:r>
      <w:r w:rsidR="005C53D1">
        <w:rPr>
          <w:rFonts w:ascii="Times New Roman" w:eastAsia="Times New Roman" w:hAnsi="Times New Roman" w:cs="Times New Roman"/>
          <w:noProof/>
          <w:color w:val="auto"/>
          <w:sz w:val="13"/>
          <w:szCs w:val="13"/>
          <w:lang w:eastAsia="en-US"/>
        </w:rPr>
        <w:drawing>
          <wp:inline distT="0" distB="0" distL="0" distR="0" wp14:anchorId="399CE303" wp14:editId="3D28C29E">
            <wp:extent cx="3385185" cy="178550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8 at 4.32.24 P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46840" cy="1818023"/>
                    </a:xfrm>
                    <a:prstGeom prst="rect">
                      <a:avLst/>
                    </a:prstGeom>
                  </pic:spPr>
                </pic:pic>
              </a:graphicData>
            </a:graphic>
          </wp:inline>
        </w:drawing>
      </w:r>
    </w:p>
    <w:p w14:paraId="270DCB0C" w14:textId="77777777" w:rsidR="005C53D1" w:rsidRDefault="005C53D1" w:rsidP="003B2E37">
      <w:pPr>
        <w:rPr>
          <w:rFonts w:ascii="Times New Roman" w:eastAsia="Times New Roman" w:hAnsi="Times New Roman" w:cs="Times New Roman"/>
          <w:color w:val="auto"/>
          <w:sz w:val="13"/>
          <w:szCs w:val="13"/>
          <w:lang w:eastAsia="en-US"/>
        </w:rPr>
      </w:pPr>
    </w:p>
    <w:p w14:paraId="7F4AA319" w14:textId="77777777" w:rsidR="00EA2AA0" w:rsidRDefault="00EA2AA0" w:rsidP="003B2E37">
      <w:pPr>
        <w:rPr>
          <w:rFonts w:ascii="Times New Roman" w:eastAsia="Times New Roman" w:hAnsi="Times New Roman" w:cs="Times New Roman"/>
          <w:color w:val="auto"/>
          <w:sz w:val="13"/>
          <w:szCs w:val="13"/>
          <w:lang w:eastAsia="en-US"/>
        </w:rPr>
      </w:pPr>
    </w:p>
    <w:p w14:paraId="29E8B111" w14:textId="77777777" w:rsidR="00FC7730" w:rsidRDefault="00FC7730" w:rsidP="003B2E37">
      <w:pPr>
        <w:rPr>
          <w:rFonts w:ascii="Times New Roman" w:eastAsia="Times New Roman" w:hAnsi="Times New Roman" w:cs="Times New Roman"/>
          <w:color w:val="auto"/>
          <w:sz w:val="13"/>
          <w:szCs w:val="13"/>
          <w:lang w:eastAsia="en-US"/>
        </w:rPr>
      </w:pPr>
    </w:p>
    <w:p w14:paraId="658DF770" w14:textId="662F6E9C" w:rsidR="005C53D1" w:rsidRPr="00FC7730" w:rsidRDefault="00FC7730" w:rsidP="00FC7730">
      <w:pPr>
        <w:jc w:val="center"/>
        <w:rPr>
          <w:rFonts w:ascii="Times New Roman" w:eastAsia="Times New Roman" w:hAnsi="Times New Roman" w:cs="Times New Roman"/>
          <w:color w:val="auto"/>
          <w:sz w:val="22"/>
          <w:szCs w:val="22"/>
          <w:lang w:eastAsia="en-US"/>
        </w:rPr>
      </w:pPr>
      <w:r w:rsidRPr="00FC7730">
        <w:rPr>
          <w:rFonts w:ascii="Times New Roman" w:eastAsia="Times New Roman" w:hAnsi="Times New Roman" w:cs="Times New Roman"/>
          <w:color w:val="auto"/>
          <w:sz w:val="22"/>
          <w:szCs w:val="22"/>
          <w:lang w:eastAsia="en-US"/>
        </w:rPr>
        <w:t>China:</w:t>
      </w:r>
      <w:r>
        <w:rPr>
          <w:rFonts w:ascii="Times New Roman" w:eastAsia="Times New Roman" w:hAnsi="Times New Roman" w:cs="Times New Roman"/>
          <w:color w:val="auto"/>
          <w:sz w:val="22"/>
          <w:szCs w:val="22"/>
          <w:lang w:eastAsia="en-US"/>
        </w:rPr>
        <w:t xml:space="preserve"> </w:t>
      </w:r>
      <w:r w:rsidRPr="00FC7730">
        <w:rPr>
          <w:rFonts w:ascii="Times New Roman" w:eastAsia="Times New Roman" w:hAnsi="Times New Roman" w:cs="Times New Roman"/>
          <w:color w:val="auto"/>
          <w:sz w:val="22"/>
          <w:szCs w:val="22"/>
          <w:lang w:eastAsia="en-US"/>
        </w:rPr>
        <w:t xml:space="preserve"> End-Market demand, a</w:t>
      </w:r>
      <w:r>
        <w:rPr>
          <w:rFonts w:ascii="Times New Roman" w:eastAsia="Times New Roman" w:hAnsi="Times New Roman" w:cs="Times New Roman"/>
          <w:color w:val="auto"/>
          <w:sz w:val="22"/>
          <w:szCs w:val="22"/>
          <w:lang w:eastAsia="en-US"/>
        </w:rPr>
        <w:t>s measured by growth for</w:t>
      </w:r>
      <w:r w:rsidRPr="00FC7730">
        <w:rPr>
          <w:rFonts w:ascii="Times New Roman" w:eastAsia="Times New Roman" w:hAnsi="Times New Roman" w:cs="Times New Roman"/>
          <w:color w:val="auto"/>
          <w:sz w:val="22"/>
          <w:szCs w:val="22"/>
          <w:lang w:eastAsia="en-US"/>
        </w:rPr>
        <w:t xml:space="preserve"> </w:t>
      </w:r>
      <w:proofErr w:type="spellStart"/>
      <w:r w:rsidRPr="00FC7730">
        <w:rPr>
          <w:rFonts w:ascii="Times New Roman" w:eastAsia="Times New Roman" w:hAnsi="Times New Roman" w:cs="Times New Roman"/>
          <w:color w:val="auto"/>
          <w:sz w:val="22"/>
          <w:szCs w:val="22"/>
          <w:lang w:eastAsia="en-US"/>
        </w:rPr>
        <w:t>Luckin</w:t>
      </w:r>
      <w:proofErr w:type="spellEnd"/>
      <w:r w:rsidRPr="00FC7730">
        <w:rPr>
          <w:rFonts w:ascii="Times New Roman" w:eastAsia="Times New Roman" w:hAnsi="Times New Roman" w:cs="Times New Roman"/>
          <w:color w:val="auto"/>
          <w:sz w:val="22"/>
          <w:szCs w:val="22"/>
          <w:lang w:eastAsia="en-US"/>
        </w:rPr>
        <w:t xml:space="preserve"> Coffee</w:t>
      </w:r>
    </w:p>
    <w:p w14:paraId="125A5FB4" w14:textId="4467DB4B" w:rsidR="005C53D1" w:rsidRDefault="00FC7730" w:rsidP="003B2E37">
      <w:pPr>
        <w:rPr>
          <w:rFonts w:ascii="Times New Roman" w:eastAsia="Times New Roman" w:hAnsi="Times New Roman" w:cs="Times New Roman"/>
          <w:color w:val="auto"/>
          <w:sz w:val="13"/>
          <w:szCs w:val="13"/>
          <w:lang w:eastAsia="en-US"/>
        </w:rPr>
      </w:pPr>
      <w:r>
        <w:rPr>
          <w:rFonts w:ascii="Times New Roman" w:eastAsia="Times New Roman" w:hAnsi="Times New Roman" w:cs="Times New Roman"/>
          <w:noProof/>
          <w:color w:val="auto"/>
          <w:sz w:val="13"/>
          <w:szCs w:val="13"/>
          <w:lang w:eastAsia="en-US"/>
        </w:rPr>
        <w:drawing>
          <wp:inline distT="0" distB="0" distL="0" distR="0" wp14:anchorId="5F54A7E2" wp14:editId="0A7994AF">
            <wp:extent cx="6814185" cy="123761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5-29 at 4.47.54 P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900000" cy="1253201"/>
                    </a:xfrm>
                    <a:prstGeom prst="rect">
                      <a:avLst/>
                    </a:prstGeom>
                  </pic:spPr>
                </pic:pic>
              </a:graphicData>
            </a:graphic>
          </wp:inline>
        </w:drawing>
      </w:r>
    </w:p>
    <w:p w14:paraId="5F1E31DD" w14:textId="77777777" w:rsidR="006B7C53" w:rsidRDefault="006B7C53" w:rsidP="003B2E37">
      <w:pPr>
        <w:rPr>
          <w:rFonts w:ascii="Times New Roman" w:eastAsia="Times New Roman" w:hAnsi="Times New Roman" w:cs="Times New Roman"/>
          <w:color w:val="auto"/>
          <w:sz w:val="13"/>
          <w:szCs w:val="13"/>
          <w:lang w:eastAsia="en-US"/>
        </w:rPr>
      </w:pPr>
    </w:p>
    <w:p w14:paraId="02FFB05C" w14:textId="45CC274E" w:rsidR="00D46EC7" w:rsidRPr="00D46EC7" w:rsidRDefault="00D46EC7" w:rsidP="00D46EC7">
      <w:pPr>
        <w:spacing w:after="0" w:line="240" w:lineRule="auto"/>
        <w:rPr>
          <w:rFonts w:ascii="Times New Roman" w:eastAsia="Times New Roman" w:hAnsi="Times New Roman" w:cs="Times New Roman"/>
          <w:color w:val="auto"/>
          <w:sz w:val="24"/>
          <w:szCs w:val="24"/>
          <w:lang w:eastAsia="en-US"/>
        </w:rPr>
      </w:pPr>
    </w:p>
    <w:p w14:paraId="36C0FC6B" w14:textId="58045078" w:rsidR="00D46EC7" w:rsidRPr="00D46EC7" w:rsidRDefault="00D46EC7" w:rsidP="00D46EC7">
      <w:pPr>
        <w:rPr>
          <w:rFonts w:ascii="Times New Roman" w:eastAsia="Times New Roman" w:hAnsi="Times New Roman" w:cs="Times New Roman"/>
          <w:color w:val="auto"/>
          <w:sz w:val="24"/>
          <w:szCs w:val="24"/>
          <w:lang w:eastAsia="en-US"/>
        </w:rPr>
      </w:pPr>
      <w:r w:rsidRPr="00D46EC7">
        <w:rPr>
          <w:rFonts w:ascii="Times New Roman" w:eastAsia="Times New Roman" w:hAnsi="Times New Roman" w:cs="Times New Roman"/>
          <w:noProof/>
          <w:color w:val="auto"/>
          <w:sz w:val="24"/>
          <w:szCs w:val="24"/>
          <w:lang w:eastAsia="en-US"/>
        </w:rPr>
        <w:lastRenderedPageBreak/>
        <w:drawing>
          <wp:inline distT="0" distB="0" distL="0" distR="0" wp14:anchorId="00627EFF" wp14:editId="4756A935">
            <wp:extent cx="2337435" cy="2637790"/>
            <wp:effectExtent l="0" t="0" r="0" b="3810"/>
            <wp:docPr id="16" name="Picture 16" descr="mage result for starbucks coffee china chinese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ge result for starbucks coffee china chinese growth"/>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9198" cy="2707489"/>
                    </a:xfrm>
                    <a:prstGeom prst="rect">
                      <a:avLst/>
                    </a:prstGeom>
                    <a:noFill/>
                    <a:ln>
                      <a:noFill/>
                    </a:ln>
                  </pic:spPr>
                </pic:pic>
              </a:graphicData>
            </a:graphic>
          </wp:inline>
        </w:drawing>
      </w:r>
      <w:r>
        <w:rPr>
          <w:rFonts w:ascii="Times New Roman" w:eastAsia="Times New Roman" w:hAnsi="Times New Roman" w:cs="Times New Roman"/>
          <w:color w:val="auto"/>
          <w:sz w:val="24"/>
          <w:szCs w:val="24"/>
          <w:lang w:eastAsia="en-US"/>
        </w:rPr>
        <w:t xml:space="preserve">   </w:t>
      </w:r>
      <w:r w:rsidR="00281BEF">
        <w:rPr>
          <w:rFonts w:ascii="Times New Roman" w:eastAsia="Times New Roman" w:hAnsi="Times New Roman" w:cs="Times New Roman"/>
          <w:color w:val="auto"/>
          <w:sz w:val="24"/>
          <w:szCs w:val="24"/>
          <w:lang w:eastAsia="en-US"/>
        </w:rPr>
        <w:t xml:space="preserve">  </w:t>
      </w:r>
      <w:r>
        <w:rPr>
          <w:rFonts w:ascii="Times New Roman" w:eastAsia="Times New Roman" w:hAnsi="Times New Roman" w:cs="Times New Roman"/>
          <w:color w:val="auto"/>
          <w:sz w:val="24"/>
          <w:szCs w:val="24"/>
          <w:lang w:eastAsia="en-US"/>
        </w:rPr>
        <w:t xml:space="preserve">   </w:t>
      </w:r>
      <w:r w:rsidRPr="00D46EC7">
        <w:rPr>
          <w:rFonts w:ascii="Times New Roman" w:eastAsia="Times New Roman" w:hAnsi="Times New Roman" w:cs="Times New Roman"/>
          <w:noProof/>
          <w:color w:val="auto"/>
          <w:sz w:val="24"/>
          <w:szCs w:val="24"/>
          <w:lang w:eastAsia="en-US"/>
        </w:rPr>
        <w:drawing>
          <wp:inline distT="0" distB="0" distL="0" distR="0" wp14:anchorId="166834DF" wp14:editId="345A2BEF">
            <wp:extent cx="4058285" cy="2669434"/>
            <wp:effectExtent l="0" t="0" r="5715" b="0"/>
            <wp:docPr id="17" name="Picture 17" descr="mage result for starbucks coffee china chinese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ge result for starbucks coffee china chinese growth"/>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5485" cy="2759681"/>
                    </a:xfrm>
                    <a:prstGeom prst="rect">
                      <a:avLst/>
                    </a:prstGeom>
                    <a:noFill/>
                    <a:ln>
                      <a:noFill/>
                    </a:ln>
                  </pic:spPr>
                </pic:pic>
              </a:graphicData>
            </a:graphic>
          </wp:inline>
        </w:drawing>
      </w:r>
    </w:p>
    <w:p w14:paraId="5DAEA5D9" w14:textId="1FAC52EB" w:rsidR="00D46EC7" w:rsidRDefault="00D46EC7" w:rsidP="00D46EC7">
      <w:pPr>
        <w:spacing w:after="0" w:line="240" w:lineRule="auto"/>
        <w:rPr>
          <w:rFonts w:ascii="Times New Roman" w:eastAsia="Times New Roman" w:hAnsi="Times New Roman" w:cs="Times New Roman"/>
          <w:color w:val="auto"/>
          <w:sz w:val="24"/>
          <w:szCs w:val="24"/>
          <w:lang w:eastAsia="en-US"/>
        </w:rPr>
      </w:pPr>
    </w:p>
    <w:p w14:paraId="4C0C4F26" w14:textId="57CDB24B" w:rsidR="005576CC" w:rsidRPr="005576CC" w:rsidRDefault="005576CC" w:rsidP="005576CC">
      <w:pPr>
        <w:spacing w:after="0" w:line="240" w:lineRule="auto"/>
        <w:jc w:val="center"/>
        <w:rPr>
          <w:rFonts w:ascii="Times New Roman" w:eastAsia="Times New Roman" w:hAnsi="Times New Roman" w:cs="Times New Roman"/>
          <w:b/>
          <w:color w:val="auto"/>
          <w:sz w:val="24"/>
          <w:szCs w:val="24"/>
          <w:lang w:eastAsia="en-US"/>
        </w:rPr>
      </w:pPr>
      <w:r w:rsidRPr="005576CC">
        <w:rPr>
          <w:rFonts w:ascii="Times New Roman" w:eastAsia="Times New Roman" w:hAnsi="Times New Roman" w:cs="Times New Roman"/>
          <w:b/>
          <w:color w:val="auto"/>
          <w:sz w:val="24"/>
          <w:szCs w:val="24"/>
          <w:lang w:eastAsia="en-US"/>
        </w:rPr>
        <w:t>ICO Report as of August 2019</w:t>
      </w:r>
    </w:p>
    <w:p w14:paraId="0F455247" w14:textId="532BE70A" w:rsidR="005576CC" w:rsidRDefault="005576CC" w:rsidP="005576CC">
      <w:pPr>
        <w:spacing w:after="0" w:line="240" w:lineRule="auto"/>
        <w:jc w:val="center"/>
        <w:rPr>
          <w:rFonts w:ascii="Times New Roman" w:eastAsia="Times New Roman" w:hAnsi="Times New Roman" w:cs="Times New Roman"/>
          <w:color w:val="auto"/>
          <w:sz w:val="24"/>
          <w:szCs w:val="24"/>
          <w:lang w:eastAsia="en-US"/>
        </w:rPr>
      </w:pPr>
      <w:r w:rsidRPr="005576CC">
        <w:rPr>
          <w:rFonts w:ascii="Times New Roman" w:eastAsia="Times New Roman" w:hAnsi="Times New Roman" w:cs="Times New Roman"/>
          <w:noProof/>
          <w:color w:val="auto"/>
          <w:sz w:val="24"/>
          <w:szCs w:val="24"/>
          <w:lang w:eastAsia="en-US"/>
        </w:rPr>
        <w:drawing>
          <wp:inline distT="0" distB="0" distL="0" distR="0" wp14:anchorId="564B3F73" wp14:editId="6733F168">
            <wp:extent cx="5292106" cy="389165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95112" cy="3893868"/>
                    </a:xfrm>
                    <a:prstGeom prst="rect">
                      <a:avLst/>
                    </a:prstGeom>
                  </pic:spPr>
                </pic:pic>
              </a:graphicData>
            </a:graphic>
          </wp:inline>
        </w:drawing>
      </w:r>
    </w:p>
    <w:p w14:paraId="449DECC7" w14:textId="77777777" w:rsidR="005576CC" w:rsidRDefault="005576CC" w:rsidP="00D46EC7">
      <w:pPr>
        <w:spacing w:after="0" w:line="240" w:lineRule="auto"/>
        <w:rPr>
          <w:rFonts w:ascii="Times New Roman" w:eastAsia="Times New Roman" w:hAnsi="Times New Roman" w:cs="Times New Roman"/>
          <w:color w:val="auto"/>
          <w:sz w:val="24"/>
          <w:szCs w:val="24"/>
          <w:lang w:eastAsia="en-US"/>
        </w:rPr>
      </w:pPr>
    </w:p>
    <w:p w14:paraId="79917205" w14:textId="77777777" w:rsidR="005576CC" w:rsidRDefault="005576CC" w:rsidP="00D46EC7">
      <w:pPr>
        <w:spacing w:after="0" w:line="240" w:lineRule="auto"/>
        <w:rPr>
          <w:rFonts w:ascii="Times New Roman" w:eastAsia="Times New Roman" w:hAnsi="Times New Roman" w:cs="Times New Roman"/>
          <w:color w:val="auto"/>
          <w:sz w:val="24"/>
          <w:szCs w:val="24"/>
          <w:lang w:eastAsia="en-US"/>
        </w:rPr>
      </w:pPr>
    </w:p>
    <w:p w14:paraId="19B92611" w14:textId="7F31FF13" w:rsidR="009E67EC" w:rsidRPr="004E24E2" w:rsidRDefault="009E67EC" w:rsidP="009E67EC">
      <w:pPr>
        <w:spacing w:after="0" w:line="240" w:lineRule="auto"/>
        <w:rPr>
          <w:rFonts w:ascii="Times New Roman" w:eastAsia="Times New Roman" w:hAnsi="Times New Roman" w:cs="Times New Roman"/>
          <w:color w:val="auto"/>
          <w:sz w:val="20"/>
          <w:szCs w:val="20"/>
          <w:u w:val="single"/>
          <w:lang w:eastAsia="en-US"/>
        </w:rPr>
      </w:pPr>
      <w:r w:rsidRPr="004E24E2">
        <w:rPr>
          <w:rFonts w:ascii="Times New Roman" w:eastAsia="Times New Roman" w:hAnsi="Times New Roman" w:cs="Times New Roman"/>
          <w:color w:val="auto"/>
          <w:sz w:val="20"/>
          <w:szCs w:val="20"/>
          <w:u w:val="single"/>
          <w:lang w:eastAsia="en-US"/>
        </w:rPr>
        <w:t>Disclaimer:</w:t>
      </w:r>
    </w:p>
    <w:p w14:paraId="160E67EB" w14:textId="2185812B" w:rsidR="009E67EC" w:rsidRPr="00D46EC7" w:rsidRDefault="009E67EC" w:rsidP="004E24E2">
      <w:pPr>
        <w:spacing w:after="0" w:line="240" w:lineRule="auto"/>
        <w:jc w:val="both"/>
        <w:rPr>
          <w:rFonts w:ascii="Times New Roman" w:eastAsia="Times New Roman" w:hAnsi="Times New Roman" w:cs="Times New Roman"/>
          <w:color w:val="auto"/>
          <w:sz w:val="20"/>
          <w:szCs w:val="20"/>
          <w:lang w:eastAsia="en-US"/>
        </w:rPr>
      </w:pPr>
      <w:r w:rsidRPr="009E67EC">
        <w:rPr>
          <w:rFonts w:ascii="Times New Roman" w:eastAsia="Times New Roman" w:hAnsi="Times New Roman" w:cs="Times New Roman"/>
          <w:color w:val="auto"/>
          <w:sz w:val="20"/>
          <w:szCs w:val="20"/>
          <w:lang w:eastAsia="en-US"/>
        </w:rPr>
        <w:t>You agree that the use of Lombardo Asset Management’s (LAM LLC’s) research and opinions are at your own risk. In no event should LAM be liable for any direct or indirect trading losses caused by any information available on this site.  The materials on the site are not an offer to sell or a solicitation of an offer to buy any security, nor shall any security be offered or sold to any person, in any jurisdiction in which such offer would be unlawful under the securities laws of such jurisdiction.  LAM makes no representations, and specifically disclaims all warranties, express, implied, or statutory, regarding the accuracy, timeliness, or completeness of any material contained in this site.  The principals of LAM LLC may hold a position in any of the securities cited on this website.</w:t>
      </w:r>
    </w:p>
    <w:p w14:paraId="6D5FE473" w14:textId="77777777" w:rsidR="00EA2AA0" w:rsidRPr="00A03BBF" w:rsidRDefault="00EA2AA0" w:rsidP="004E24E2">
      <w:pPr>
        <w:jc w:val="both"/>
        <w:rPr>
          <w:rFonts w:ascii="Times New Roman" w:eastAsia="Times New Roman" w:hAnsi="Times New Roman" w:cs="Times New Roman"/>
          <w:color w:val="auto"/>
          <w:sz w:val="13"/>
          <w:szCs w:val="13"/>
          <w:lang w:eastAsia="en-US"/>
        </w:rPr>
      </w:pPr>
    </w:p>
    <w:sectPr w:rsidR="00EA2AA0" w:rsidRPr="00A03BBF" w:rsidSect="002D06DD">
      <w:footerReference w:type="default" r:id="rId23"/>
      <w:headerReference w:type="first" r:id="rId24"/>
      <w:type w:val="continuous"/>
      <w:pgSz w:w="12240" w:h="15840"/>
      <w:pgMar w:top="576" w:right="720" w:bottom="806" w:left="720" w:header="288" w:footer="864" w:gutter="0"/>
      <w:cols w:space="720"/>
      <w:titlePg/>
      <w:docGrid w:linePitch="4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6EF317" w14:textId="77777777" w:rsidR="003B729F" w:rsidRDefault="003B729F">
      <w:r>
        <w:separator/>
      </w:r>
    </w:p>
    <w:p w14:paraId="4F706CE8" w14:textId="77777777" w:rsidR="003B729F" w:rsidRDefault="003B729F"/>
  </w:endnote>
  <w:endnote w:type="continuationSeparator" w:id="0">
    <w:p w14:paraId="7FA4AB00" w14:textId="77777777" w:rsidR="003B729F" w:rsidRDefault="003B729F">
      <w:r>
        <w:continuationSeparator/>
      </w:r>
    </w:p>
    <w:p w14:paraId="6B4113F6" w14:textId="77777777" w:rsidR="003B729F" w:rsidRDefault="003B72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8C450C" w14:textId="1B90D6DD" w:rsidR="004867D5" w:rsidRDefault="00597F98" w:rsidP="007672D5">
    <w:pPr>
      <w:pStyle w:val="Footer"/>
    </w:pPr>
    <w:sdt>
      <w:sdtPr>
        <w:id w:val="-1200699706"/>
        <w:docPartObj>
          <w:docPartGallery w:val="Page Numbers (Bottom of Page)"/>
          <w:docPartUnique/>
        </w:docPartObj>
      </w:sdtPr>
      <w:sdtEndPr>
        <w:rPr>
          <w:noProof/>
        </w:rPr>
      </w:sdtEndPr>
      <w:sdtContent>
        <w:r w:rsidR="00B14D32" w:rsidRPr="00851BE4">
          <w:rPr>
            <w:sz w:val="20"/>
            <w:szCs w:val="20"/>
          </w:rPr>
          <w:fldChar w:fldCharType="begin"/>
        </w:r>
        <w:r w:rsidR="00B14D32" w:rsidRPr="00851BE4">
          <w:rPr>
            <w:sz w:val="20"/>
            <w:szCs w:val="20"/>
          </w:rPr>
          <w:instrText xml:space="preserve"> PAGE   \* MERGEFORMAT </w:instrText>
        </w:r>
        <w:r w:rsidR="00B14D32" w:rsidRPr="00851BE4">
          <w:rPr>
            <w:sz w:val="20"/>
            <w:szCs w:val="20"/>
          </w:rPr>
          <w:fldChar w:fldCharType="separate"/>
        </w:r>
        <w:r>
          <w:rPr>
            <w:noProof/>
            <w:sz w:val="20"/>
            <w:szCs w:val="20"/>
          </w:rPr>
          <w:t>2</w:t>
        </w:r>
        <w:r w:rsidR="00B14D32" w:rsidRPr="00851BE4">
          <w:rPr>
            <w:noProof/>
            <w:sz w:val="20"/>
            <w:szCs w:val="20"/>
          </w:rPr>
          <w:fldChar w:fldCharType="end"/>
        </w:r>
      </w:sdtContent>
    </w:sdt>
    <w:r w:rsidR="00D03FC3">
      <w:rPr>
        <w:noProof/>
        <w:sz w:val="20"/>
        <w:szCs w:val="20"/>
      </w:rPr>
      <w:tab/>
    </w:r>
    <w:r w:rsidR="00D03FC3">
      <w:rPr>
        <w:noProof/>
        <w:sz w:val="20"/>
        <w:szCs w:val="20"/>
      </w:rPr>
      <w:tab/>
    </w:r>
    <w:r w:rsidR="00D03FC3">
      <w:rPr>
        <w:noProof/>
        <w:sz w:val="20"/>
        <w:szCs w:val="20"/>
      </w:rPr>
      <w:tab/>
    </w:r>
    <w:r w:rsidR="00D03FC3">
      <w:rPr>
        <w:noProof/>
        <w:sz w:val="20"/>
        <w:szCs w:val="20"/>
      </w:rPr>
      <w:tab/>
    </w:r>
    <w:r w:rsidR="00D03FC3">
      <w:rPr>
        <w:noProof/>
        <w:sz w:val="20"/>
        <w:szCs w:val="20"/>
      </w:rPr>
      <w:tab/>
    </w:r>
    <w:r w:rsidR="00D03FC3" w:rsidRPr="00D03FC3">
      <w:rPr>
        <w:noProof/>
        <w:sz w:val="20"/>
        <w:szCs w:val="20"/>
      </w:rPr>
      <w:t>http://lombardoassetmanagement.org</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CC5425" w14:textId="77777777" w:rsidR="003B729F" w:rsidRDefault="003B729F">
      <w:r>
        <w:separator/>
      </w:r>
    </w:p>
    <w:p w14:paraId="2AC4D820" w14:textId="77777777" w:rsidR="003B729F" w:rsidRDefault="003B729F"/>
  </w:footnote>
  <w:footnote w:type="continuationSeparator" w:id="0">
    <w:p w14:paraId="1A652572" w14:textId="77777777" w:rsidR="003B729F" w:rsidRDefault="003B729F">
      <w:r>
        <w:continuationSeparator/>
      </w:r>
    </w:p>
    <w:p w14:paraId="355A4B93" w14:textId="77777777" w:rsidR="003B729F" w:rsidRDefault="003B729F"/>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D65EE6" w14:textId="11BEC52B" w:rsidR="00F457B1" w:rsidRDefault="004125B5" w:rsidP="00F457B1">
    <w:pPr>
      <w:pStyle w:val="Header"/>
      <w:tabs>
        <w:tab w:val="left" w:pos="2210"/>
      </w:tabs>
    </w:pPr>
    <w:r>
      <w:rPr>
        <w:noProof/>
        <w:lang w:eastAsia="en-US"/>
      </w:rPr>
      <mc:AlternateContent>
        <mc:Choice Requires="wps">
          <w:drawing>
            <wp:anchor distT="0" distB="0" distL="114300" distR="114300" simplePos="0" relativeHeight="251659264" behindDoc="0" locked="0" layoutInCell="1" allowOverlap="1" wp14:anchorId="5E9EC9E0" wp14:editId="38A92186">
              <wp:simplePos x="0" y="0"/>
              <wp:positionH relativeFrom="column">
                <wp:posOffset>-424815</wp:posOffset>
              </wp:positionH>
              <wp:positionV relativeFrom="paragraph">
                <wp:posOffset>414020</wp:posOffset>
              </wp:positionV>
              <wp:extent cx="7715250" cy="0"/>
              <wp:effectExtent l="0" t="0" r="31750" b="25400"/>
              <wp:wrapNone/>
              <wp:docPr id="31" name="Straight Connector 31"/>
              <wp:cNvGraphicFramePr/>
              <a:graphic xmlns:a="http://schemas.openxmlformats.org/drawingml/2006/main">
                <a:graphicData uri="http://schemas.microsoft.com/office/word/2010/wordprocessingShape">
                  <wps:wsp>
                    <wps:cNvCnPr/>
                    <wps:spPr>
                      <a:xfrm>
                        <a:off x="0" y="0"/>
                        <a:ext cx="7715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0C9AAB" id="Straight Connector 3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3.45pt,32.6pt" to="574.05pt,3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" strokecolor="#731c3f [3204]" strokeweight=".5pt">
              <v:stroke joinstyle="miter"/>
            </v:line>
          </w:pict>
        </mc:Fallback>
      </mc:AlternateContent>
    </w:r>
    <w:r w:rsidR="00F457B1">
      <w:rPr>
        <w:noProof/>
        <w:lang w:eastAsia="en-US"/>
      </w:rPr>
      <w:drawing>
        <wp:inline distT="0" distB="0" distL="0" distR="0" wp14:anchorId="7A015219" wp14:editId="0E847398">
          <wp:extent cx="510113" cy="374650"/>
          <wp:effectExtent l="0" t="0" r="0" b="6350"/>
          <wp:docPr id="3" name="Picture 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M logo_8'18.png"/>
                  <pic:cNvPicPr/>
                </pic:nvPicPr>
                <pic:blipFill>
                  <a:blip r:embed="rId2">
                    <a:extLst>
                      <a:ext uri="{28A0092B-C50C-407E-A947-70E740481C1C}">
                        <a14:useLocalDpi xmlns:a14="http://schemas.microsoft.com/office/drawing/2010/main" val="0"/>
                      </a:ext>
                    </a:extLst>
                  </a:blip>
                  <a:stretch>
                    <a:fillRect/>
                  </a:stretch>
                </pic:blipFill>
                <pic:spPr>
                  <a:xfrm>
                    <a:off x="0" y="0"/>
                    <a:ext cx="551993" cy="405409"/>
                  </a:xfrm>
                  <a:prstGeom prst="rect">
                    <a:avLst/>
                  </a:prstGeom>
                </pic:spPr>
              </pic:pic>
            </a:graphicData>
          </a:graphic>
        </wp:inline>
      </w:drawing>
    </w:r>
    <w:r w:rsidR="00F457B1">
      <w:t xml:space="preserve"> </w:t>
    </w:r>
    <w:hyperlink r:id="rId3" w:history="1">
      <w:r w:rsidR="00F457B1" w:rsidRPr="00F457B1">
        <w:rPr>
          <w:rStyle w:val="Hyperlink"/>
          <w:u w:val="none"/>
        </w:rPr>
        <w:t>LAM LLC</w:t>
      </w:r>
    </w:hyperlink>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930A86DE"/>
    <w:lvl w:ilvl="0">
      <w:start w:val="1"/>
      <w:numFmt w:val="decimal"/>
      <w:lvlText w:val="%1."/>
      <w:lvlJc w:val="left"/>
      <w:pPr>
        <w:tabs>
          <w:tab w:val="num" w:pos="360"/>
        </w:tabs>
        <w:ind w:left="360" w:hanging="360"/>
      </w:pPr>
    </w:lvl>
  </w:abstractNum>
  <w:abstractNum w:abstractNumId="1">
    <w:nsid w:val="FFFFFF89"/>
    <w:multiLevelType w:val="singleLevel"/>
    <w:tmpl w:val="6BA2C792"/>
    <w:lvl w:ilvl="0">
      <w:start w:val="1"/>
      <w:numFmt w:val="bullet"/>
      <w:lvlText w:val=""/>
      <w:lvlJc w:val="left"/>
      <w:pPr>
        <w:tabs>
          <w:tab w:val="num" w:pos="360"/>
        </w:tabs>
        <w:ind w:left="360" w:hanging="360"/>
      </w:pPr>
      <w:rPr>
        <w:rFonts w:ascii="Symbol" w:hAnsi="Symbol" w:hint="default"/>
      </w:rPr>
    </w:lvl>
  </w:abstractNum>
  <w:abstractNum w:abstractNumId="2">
    <w:nsid w:val="20906CDF"/>
    <w:multiLevelType w:val="hybridMultilevel"/>
    <w:tmpl w:val="9E244A1C"/>
    <w:lvl w:ilvl="0" w:tplc="A78AD9E8">
      <w:start w:val="1"/>
      <w:numFmt w:val="bullet"/>
      <w:pStyle w:val="ListBullet"/>
      <w:lvlText w:val=""/>
      <w:lvlJc w:val="left"/>
      <w:pPr>
        <w:tabs>
          <w:tab w:val="num" w:pos="432"/>
        </w:tabs>
        <w:ind w:left="432" w:hanging="43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62E1B88"/>
    <w:multiLevelType w:val="hybridMultilevel"/>
    <w:tmpl w:val="CE2E51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8AB4355"/>
    <w:multiLevelType w:val="hybridMultilevel"/>
    <w:tmpl w:val="0B203272"/>
    <w:lvl w:ilvl="0" w:tplc="CE0E85FE">
      <w:start w:val="1"/>
      <w:numFmt w:val="decimal"/>
      <w:pStyle w:val="ListNumber"/>
      <w:lvlText w:val="%1."/>
      <w:lvlJc w:val="left"/>
      <w:pPr>
        <w:tabs>
          <w:tab w:val="num" w:pos="432"/>
        </w:tabs>
        <w:ind w:left="432" w:hanging="432"/>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754D5434"/>
    <w:multiLevelType w:val="hybridMultilevel"/>
    <w:tmpl w:val="1B70DA2E"/>
    <w:lvl w:ilvl="0" w:tplc="0409000F">
      <w:start w:val="1"/>
      <w:numFmt w:val="decimal"/>
      <w:lvlText w:val="%1."/>
      <w:lvlJc w:val="lef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abstractNumId w:val="1"/>
  </w:num>
  <w:num w:numId="2">
    <w:abstractNumId w:val="0"/>
  </w:num>
  <w:num w:numId="3">
    <w:abstractNumId w:val="2"/>
  </w:num>
  <w:num w:numId="4">
    <w:abstractNumId w:val="4"/>
  </w:num>
  <w:num w:numId="5">
    <w:abstractNumId w:val="3"/>
  </w:num>
  <w:num w:numId="6">
    <w:abstractNumId w:val="2"/>
  </w:num>
  <w:num w:numId="7">
    <w:abstractNumId w:val="2"/>
  </w:num>
  <w:num w:numId="8">
    <w:abstractNumId w:val="2"/>
  </w:num>
  <w:num w:numId="9">
    <w:abstractNumId w:val="2"/>
  </w:num>
  <w:num w:numId="10">
    <w:abstractNumId w:val="2"/>
  </w:num>
  <w:num w:numId="11">
    <w:abstractNumId w:val="5"/>
  </w:num>
  <w:num w:numId="12">
    <w:abstractNumId w:val="2"/>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1"/>
  <w:proofState w:spelling="clean" w:grammar="clean"/>
  <w:attachedTemplate r:id="rId1"/>
  <w:defaultTabStop w:val="720"/>
  <w:drawingGridHorizontalSpacing w:val="150"/>
  <w:drawingGridVerticalSpacing w:val="204"/>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729F"/>
    <w:rsid w:val="00000BB9"/>
    <w:rsid w:val="00014241"/>
    <w:rsid w:val="00015A0F"/>
    <w:rsid w:val="00021408"/>
    <w:rsid w:val="000214C0"/>
    <w:rsid w:val="00037930"/>
    <w:rsid w:val="00042CC3"/>
    <w:rsid w:val="00043615"/>
    <w:rsid w:val="00060BB2"/>
    <w:rsid w:val="00063920"/>
    <w:rsid w:val="00067F2A"/>
    <w:rsid w:val="0008524C"/>
    <w:rsid w:val="0008655B"/>
    <w:rsid w:val="000A4C0A"/>
    <w:rsid w:val="000A6B1B"/>
    <w:rsid w:val="000B0070"/>
    <w:rsid w:val="000B144A"/>
    <w:rsid w:val="000B2E31"/>
    <w:rsid w:val="000C1567"/>
    <w:rsid w:val="000C3005"/>
    <w:rsid w:val="000C4552"/>
    <w:rsid w:val="000C77A7"/>
    <w:rsid w:val="000D0D1D"/>
    <w:rsid w:val="000E37F5"/>
    <w:rsid w:val="0010337C"/>
    <w:rsid w:val="0011304B"/>
    <w:rsid w:val="00123EA2"/>
    <w:rsid w:val="0012736F"/>
    <w:rsid w:val="00137444"/>
    <w:rsid w:val="001374B8"/>
    <w:rsid w:val="00147289"/>
    <w:rsid w:val="001544C6"/>
    <w:rsid w:val="001659AA"/>
    <w:rsid w:val="0017191B"/>
    <w:rsid w:val="00177B50"/>
    <w:rsid w:val="001803AD"/>
    <w:rsid w:val="001844A7"/>
    <w:rsid w:val="00186712"/>
    <w:rsid w:val="0019755D"/>
    <w:rsid w:val="001B06EF"/>
    <w:rsid w:val="001B09C7"/>
    <w:rsid w:val="001B1194"/>
    <w:rsid w:val="001B6788"/>
    <w:rsid w:val="001C3F0D"/>
    <w:rsid w:val="001E6941"/>
    <w:rsid w:val="001E7E86"/>
    <w:rsid w:val="001F3714"/>
    <w:rsid w:val="001F5ADF"/>
    <w:rsid w:val="00222B36"/>
    <w:rsid w:val="00224A2E"/>
    <w:rsid w:val="0023426E"/>
    <w:rsid w:val="00243500"/>
    <w:rsid w:val="00250669"/>
    <w:rsid w:val="0026140B"/>
    <w:rsid w:val="00261834"/>
    <w:rsid w:val="00266E65"/>
    <w:rsid w:val="00272890"/>
    <w:rsid w:val="00272EB3"/>
    <w:rsid w:val="0027385B"/>
    <w:rsid w:val="002802B3"/>
    <w:rsid w:val="002815FF"/>
    <w:rsid w:val="00281BEF"/>
    <w:rsid w:val="002826DC"/>
    <w:rsid w:val="0028319E"/>
    <w:rsid w:val="002965E4"/>
    <w:rsid w:val="002B0E3E"/>
    <w:rsid w:val="002B3799"/>
    <w:rsid w:val="002C25E8"/>
    <w:rsid w:val="002C2B6F"/>
    <w:rsid w:val="002D06DD"/>
    <w:rsid w:val="002D1F40"/>
    <w:rsid w:val="002D2A56"/>
    <w:rsid w:val="00303F12"/>
    <w:rsid w:val="00306F50"/>
    <w:rsid w:val="00315C9E"/>
    <w:rsid w:val="00316928"/>
    <w:rsid w:val="00321A08"/>
    <w:rsid w:val="00334DD2"/>
    <w:rsid w:val="003351AD"/>
    <w:rsid w:val="00361D65"/>
    <w:rsid w:val="00361D7D"/>
    <w:rsid w:val="00363809"/>
    <w:rsid w:val="00364513"/>
    <w:rsid w:val="00371BBE"/>
    <w:rsid w:val="0037280D"/>
    <w:rsid w:val="00386196"/>
    <w:rsid w:val="00390AC4"/>
    <w:rsid w:val="003A6132"/>
    <w:rsid w:val="003B2E37"/>
    <w:rsid w:val="003B729F"/>
    <w:rsid w:val="003C74ED"/>
    <w:rsid w:val="003D2A91"/>
    <w:rsid w:val="003D7DF4"/>
    <w:rsid w:val="003E0154"/>
    <w:rsid w:val="003E1495"/>
    <w:rsid w:val="003F77B6"/>
    <w:rsid w:val="0041043A"/>
    <w:rsid w:val="004125B5"/>
    <w:rsid w:val="00415F01"/>
    <w:rsid w:val="0042526B"/>
    <w:rsid w:val="00425A0F"/>
    <w:rsid w:val="004300C3"/>
    <w:rsid w:val="0043536D"/>
    <w:rsid w:val="00440E1A"/>
    <w:rsid w:val="0044389F"/>
    <w:rsid w:val="00450063"/>
    <w:rsid w:val="00461D9C"/>
    <w:rsid w:val="00463547"/>
    <w:rsid w:val="00473EF0"/>
    <w:rsid w:val="00477AF3"/>
    <w:rsid w:val="00483CE9"/>
    <w:rsid w:val="004867D5"/>
    <w:rsid w:val="004A34EC"/>
    <w:rsid w:val="004A4B5B"/>
    <w:rsid w:val="004A4E05"/>
    <w:rsid w:val="004A6D89"/>
    <w:rsid w:val="004B1730"/>
    <w:rsid w:val="004C54AC"/>
    <w:rsid w:val="004C7462"/>
    <w:rsid w:val="004D237F"/>
    <w:rsid w:val="004E24E2"/>
    <w:rsid w:val="004F294B"/>
    <w:rsid w:val="004F6E3C"/>
    <w:rsid w:val="00501527"/>
    <w:rsid w:val="0050573F"/>
    <w:rsid w:val="0050612A"/>
    <w:rsid w:val="00511764"/>
    <w:rsid w:val="005200A9"/>
    <w:rsid w:val="00522AD0"/>
    <w:rsid w:val="00547D8B"/>
    <w:rsid w:val="005576CC"/>
    <w:rsid w:val="005719D3"/>
    <w:rsid w:val="00575077"/>
    <w:rsid w:val="00577115"/>
    <w:rsid w:val="00587227"/>
    <w:rsid w:val="00594F8F"/>
    <w:rsid w:val="00596415"/>
    <w:rsid w:val="00597F98"/>
    <w:rsid w:val="005B1C64"/>
    <w:rsid w:val="005B6B36"/>
    <w:rsid w:val="005C51B3"/>
    <w:rsid w:val="005C53D1"/>
    <w:rsid w:val="005C5D2E"/>
    <w:rsid w:val="005C5F9B"/>
    <w:rsid w:val="005D2B3B"/>
    <w:rsid w:val="005D6425"/>
    <w:rsid w:val="005E4C9F"/>
    <w:rsid w:val="005F4318"/>
    <w:rsid w:val="005F6BF3"/>
    <w:rsid w:val="00600702"/>
    <w:rsid w:val="006046FD"/>
    <w:rsid w:val="00636736"/>
    <w:rsid w:val="0065675E"/>
    <w:rsid w:val="00673071"/>
    <w:rsid w:val="006759A3"/>
    <w:rsid w:val="00680C28"/>
    <w:rsid w:val="006851B9"/>
    <w:rsid w:val="00685B05"/>
    <w:rsid w:val="00686201"/>
    <w:rsid w:val="006A3E73"/>
    <w:rsid w:val="006A6CC1"/>
    <w:rsid w:val="006B6731"/>
    <w:rsid w:val="006B6CB6"/>
    <w:rsid w:val="006B7C53"/>
    <w:rsid w:val="006C0A43"/>
    <w:rsid w:val="006C4175"/>
    <w:rsid w:val="006C5D28"/>
    <w:rsid w:val="006E171C"/>
    <w:rsid w:val="006E6B62"/>
    <w:rsid w:val="006F3067"/>
    <w:rsid w:val="0070384F"/>
    <w:rsid w:val="00703B3C"/>
    <w:rsid w:val="00706379"/>
    <w:rsid w:val="00710DA5"/>
    <w:rsid w:val="00713775"/>
    <w:rsid w:val="00723CFE"/>
    <w:rsid w:val="0073172A"/>
    <w:rsid w:val="007514B0"/>
    <w:rsid w:val="00755525"/>
    <w:rsid w:val="007672D5"/>
    <w:rsid w:val="007903A8"/>
    <w:rsid w:val="00791A9F"/>
    <w:rsid w:val="00793C39"/>
    <w:rsid w:val="007A4CAF"/>
    <w:rsid w:val="007A7EFC"/>
    <w:rsid w:val="007D051B"/>
    <w:rsid w:val="007D1D06"/>
    <w:rsid w:val="007D2758"/>
    <w:rsid w:val="007F1DF6"/>
    <w:rsid w:val="007F4FFB"/>
    <w:rsid w:val="0082473D"/>
    <w:rsid w:val="00825483"/>
    <w:rsid w:val="00836EF4"/>
    <w:rsid w:val="00844FAA"/>
    <w:rsid w:val="00851BE4"/>
    <w:rsid w:val="00860AFD"/>
    <w:rsid w:val="008624E4"/>
    <w:rsid w:val="008655B2"/>
    <w:rsid w:val="00870BC0"/>
    <w:rsid w:val="0087428E"/>
    <w:rsid w:val="00884C56"/>
    <w:rsid w:val="00896830"/>
    <w:rsid w:val="00896A67"/>
    <w:rsid w:val="008971EC"/>
    <w:rsid w:val="00897E3F"/>
    <w:rsid w:val="008A0077"/>
    <w:rsid w:val="008A7776"/>
    <w:rsid w:val="008C328B"/>
    <w:rsid w:val="008C5F5B"/>
    <w:rsid w:val="008C6287"/>
    <w:rsid w:val="008D7B64"/>
    <w:rsid w:val="008E267B"/>
    <w:rsid w:val="008E3731"/>
    <w:rsid w:val="008F71D0"/>
    <w:rsid w:val="00900E60"/>
    <w:rsid w:val="009053CF"/>
    <w:rsid w:val="00907E4C"/>
    <w:rsid w:val="00907EF9"/>
    <w:rsid w:val="0091014C"/>
    <w:rsid w:val="00922BCD"/>
    <w:rsid w:val="00934E52"/>
    <w:rsid w:val="00942E5D"/>
    <w:rsid w:val="009708A3"/>
    <w:rsid w:val="00980C8E"/>
    <w:rsid w:val="00994A94"/>
    <w:rsid w:val="009A3243"/>
    <w:rsid w:val="009B0EA3"/>
    <w:rsid w:val="009B4C3A"/>
    <w:rsid w:val="009B7FB1"/>
    <w:rsid w:val="009C72CD"/>
    <w:rsid w:val="009E4567"/>
    <w:rsid w:val="009E483B"/>
    <w:rsid w:val="009E67EC"/>
    <w:rsid w:val="009F070F"/>
    <w:rsid w:val="00A03BBF"/>
    <w:rsid w:val="00A044CF"/>
    <w:rsid w:val="00A05A1D"/>
    <w:rsid w:val="00A06B7E"/>
    <w:rsid w:val="00A25CFD"/>
    <w:rsid w:val="00A31C66"/>
    <w:rsid w:val="00A437D0"/>
    <w:rsid w:val="00A5123C"/>
    <w:rsid w:val="00A566EC"/>
    <w:rsid w:val="00A60151"/>
    <w:rsid w:val="00A60F76"/>
    <w:rsid w:val="00A70864"/>
    <w:rsid w:val="00A718E8"/>
    <w:rsid w:val="00A77C19"/>
    <w:rsid w:val="00A77ED7"/>
    <w:rsid w:val="00A81B5A"/>
    <w:rsid w:val="00A86FCB"/>
    <w:rsid w:val="00A91F91"/>
    <w:rsid w:val="00AA4A83"/>
    <w:rsid w:val="00AA72C8"/>
    <w:rsid w:val="00AB251A"/>
    <w:rsid w:val="00AC4300"/>
    <w:rsid w:val="00AC73EA"/>
    <w:rsid w:val="00AD5777"/>
    <w:rsid w:val="00AD7999"/>
    <w:rsid w:val="00AD7D86"/>
    <w:rsid w:val="00AE2E53"/>
    <w:rsid w:val="00AF70DC"/>
    <w:rsid w:val="00B14D32"/>
    <w:rsid w:val="00B205E4"/>
    <w:rsid w:val="00B22A40"/>
    <w:rsid w:val="00B37494"/>
    <w:rsid w:val="00B65DD2"/>
    <w:rsid w:val="00B7170C"/>
    <w:rsid w:val="00B75727"/>
    <w:rsid w:val="00B81E3F"/>
    <w:rsid w:val="00B82971"/>
    <w:rsid w:val="00B861FE"/>
    <w:rsid w:val="00B90A86"/>
    <w:rsid w:val="00B97939"/>
    <w:rsid w:val="00BA180F"/>
    <w:rsid w:val="00BA36A7"/>
    <w:rsid w:val="00BA5839"/>
    <w:rsid w:val="00BB36A5"/>
    <w:rsid w:val="00BB6BCF"/>
    <w:rsid w:val="00BC6C76"/>
    <w:rsid w:val="00BC7BDD"/>
    <w:rsid w:val="00BE6AF4"/>
    <w:rsid w:val="00C03202"/>
    <w:rsid w:val="00C23C57"/>
    <w:rsid w:val="00C25771"/>
    <w:rsid w:val="00C26862"/>
    <w:rsid w:val="00C345CF"/>
    <w:rsid w:val="00C401C5"/>
    <w:rsid w:val="00C42CAE"/>
    <w:rsid w:val="00C464A8"/>
    <w:rsid w:val="00C73257"/>
    <w:rsid w:val="00C81752"/>
    <w:rsid w:val="00C829F2"/>
    <w:rsid w:val="00C836E8"/>
    <w:rsid w:val="00C84CF4"/>
    <w:rsid w:val="00CA132E"/>
    <w:rsid w:val="00CA678E"/>
    <w:rsid w:val="00CA68F6"/>
    <w:rsid w:val="00CD1803"/>
    <w:rsid w:val="00CD6545"/>
    <w:rsid w:val="00D008C4"/>
    <w:rsid w:val="00D03FC3"/>
    <w:rsid w:val="00D15B7B"/>
    <w:rsid w:val="00D20FA2"/>
    <w:rsid w:val="00D3206A"/>
    <w:rsid w:val="00D401B3"/>
    <w:rsid w:val="00D40B3C"/>
    <w:rsid w:val="00D4381F"/>
    <w:rsid w:val="00D43BA0"/>
    <w:rsid w:val="00D46EC7"/>
    <w:rsid w:val="00D514EB"/>
    <w:rsid w:val="00D546DA"/>
    <w:rsid w:val="00D55B99"/>
    <w:rsid w:val="00D56641"/>
    <w:rsid w:val="00D56D5B"/>
    <w:rsid w:val="00D61195"/>
    <w:rsid w:val="00D674A0"/>
    <w:rsid w:val="00D67586"/>
    <w:rsid w:val="00D71724"/>
    <w:rsid w:val="00D86B0F"/>
    <w:rsid w:val="00D9076C"/>
    <w:rsid w:val="00D94548"/>
    <w:rsid w:val="00DA0EC6"/>
    <w:rsid w:val="00DA174D"/>
    <w:rsid w:val="00DA310C"/>
    <w:rsid w:val="00DA5647"/>
    <w:rsid w:val="00DB154D"/>
    <w:rsid w:val="00DB3770"/>
    <w:rsid w:val="00DB396B"/>
    <w:rsid w:val="00DD2011"/>
    <w:rsid w:val="00DD21C2"/>
    <w:rsid w:val="00DD667E"/>
    <w:rsid w:val="00DE4B71"/>
    <w:rsid w:val="00DF66D1"/>
    <w:rsid w:val="00E033D6"/>
    <w:rsid w:val="00E034E5"/>
    <w:rsid w:val="00E06158"/>
    <w:rsid w:val="00E12FB6"/>
    <w:rsid w:val="00E24899"/>
    <w:rsid w:val="00E30072"/>
    <w:rsid w:val="00E34217"/>
    <w:rsid w:val="00E37550"/>
    <w:rsid w:val="00E44443"/>
    <w:rsid w:val="00E47A74"/>
    <w:rsid w:val="00E521C7"/>
    <w:rsid w:val="00E54ABF"/>
    <w:rsid w:val="00E745FC"/>
    <w:rsid w:val="00E750DC"/>
    <w:rsid w:val="00E91370"/>
    <w:rsid w:val="00E9541D"/>
    <w:rsid w:val="00EA2AA0"/>
    <w:rsid w:val="00EA59B9"/>
    <w:rsid w:val="00EA5FB4"/>
    <w:rsid w:val="00EB1843"/>
    <w:rsid w:val="00EB4192"/>
    <w:rsid w:val="00EB5564"/>
    <w:rsid w:val="00EB6232"/>
    <w:rsid w:val="00EC11A4"/>
    <w:rsid w:val="00ED69F5"/>
    <w:rsid w:val="00ED75BB"/>
    <w:rsid w:val="00EE3C30"/>
    <w:rsid w:val="00F00065"/>
    <w:rsid w:val="00F01032"/>
    <w:rsid w:val="00F07240"/>
    <w:rsid w:val="00F142CB"/>
    <w:rsid w:val="00F23DEB"/>
    <w:rsid w:val="00F30FB8"/>
    <w:rsid w:val="00F32592"/>
    <w:rsid w:val="00F36221"/>
    <w:rsid w:val="00F40BFC"/>
    <w:rsid w:val="00F439A5"/>
    <w:rsid w:val="00F457B1"/>
    <w:rsid w:val="00F54C63"/>
    <w:rsid w:val="00F56D58"/>
    <w:rsid w:val="00F66F06"/>
    <w:rsid w:val="00F71BF5"/>
    <w:rsid w:val="00F71D1F"/>
    <w:rsid w:val="00F776C8"/>
    <w:rsid w:val="00F9279F"/>
    <w:rsid w:val="00F96B2B"/>
    <w:rsid w:val="00FA7C85"/>
    <w:rsid w:val="00FB3BBB"/>
    <w:rsid w:val="00FB49DC"/>
    <w:rsid w:val="00FC632D"/>
    <w:rsid w:val="00FC7730"/>
    <w:rsid w:val="00FD2688"/>
    <w:rsid w:val="00FD5939"/>
    <w:rsid w:val="00FD7F44"/>
    <w:rsid w:val="00FF641E"/>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7B6473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sz w:val="30"/>
        <w:szCs w:val="30"/>
        <w:lang w:val="en-US" w:eastAsia="ja-JP" w:bidi="ar-SA"/>
      </w:rPr>
    </w:rPrDefault>
    <w:pPrDefault>
      <w:pPr>
        <w:spacing w:after="12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9" w:qFormat="1"/>
    <w:lsdException w:name="List Number" w:uiPriority="1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pBdr>
        <w:bottom w:val="single" w:sz="12" w:space="12" w:color="56152F" w:themeColor="accent4"/>
      </w:pBdr>
      <w:spacing w:before="460" w:after="480"/>
      <w:outlineLvl w:val="0"/>
    </w:pPr>
    <w:rPr>
      <w:rFonts w:asciiTheme="majorHAnsi" w:eastAsiaTheme="majorEastAsia" w:hAnsiTheme="majorHAnsi" w:cstheme="majorBidi"/>
      <w:color w:val="731C3F" w:themeColor="accent1"/>
      <w:sz w:val="40"/>
      <w:szCs w:val="32"/>
    </w:rPr>
  </w:style>
  <w:style w:type="paragraph" w:styleId="Heading2">
    <w:name w:val="heading 2"/>
    <w:basedOn w:val="Normal"/>
    <w:next w:val="Normal"/>
    <w:link w:val="Heading2Char"/>
    <w:uiPriority w:val="9"/>
    <w:unhideWhenUsed/>
    <w:qFormat/>
    <w:pPr>
      <w:keepNext/>
      <w:keepLines/>
      <w:spacing w:before="460"/>
      <w:outlineLvl w:val="1"/>
    </w:pPr>
    <w:rPr>
      <w:rFonts w:asciiTheme="majorHAnsi" w:eastAsiaTheme="majorEastAsia" w:hAnsiTheme="majorHAnsi" w:cstheme="majorBidi"/>
      <w:b/>
      <w:color w:val="7F7F7F" w:themeColor="text1" w:themeTint="80"/>
      <w:szCs w:val="26"/>
    </w:rPr>
  </w:style>
  <w:style w:type="paragraph" w:styleId="Heading3">
    <w:name w:val="heading 3"/>
    <w:basedOn w:val="Normal"/>
    <w:next w:val="Normal"/>
    <w:link w:val="Heading3Char"/>
    <w:uiPriority w:val="9"/>
    <w:semiHidden/>
    <w:unhideWhenUsed/>
    <w:qFormat/>
    <w:pPr>
      <w:keepNext/>
      <w:keepLines/>
      <w:spacing w:before="460"/>
      <w:outlineLvl w:val="2"/>
    </w:pPr>
    <w:rPr>
      <w:rFonts w:asciiTheme="majorHAnsi" w:eastAsiaTheme="majorEastAsia" w:hAnsiTheme="majorHAnsi" w:cstheme="majorBidi"/>
      <w:sz w:val="40"/>
      <w:szCs w:val="24"/>
    </w:rPr>
  </w:style>
  <w:style w:type="paragraph" w:styleId="Heading4">
    <w:name w:val="heading 4"/>
    <w:basedOn w:val="Normal"/>
    <w:next w:val="Normal"/>
    <w:link w:val="Heading4Char"/>
    <w:uiPriority w:val="9"/>
    <w:semiHidden/>
    <w:unhideWhenUsed/>
    <w:qFormat/>
    <w:pPr>
      <w:keepNext/>
      <w:keepLines/>
      <w:spacing w:before="460"/>
      <w:outlineLvl w:val="3"/>
    </w:pPr>
    <w:rPr>
      <w:rFonts w:asciiTheme="majorHAnsi" w:eastAsiaTheme="majorEastAsia" w:hAnsiTheme="majorHAnsi" w:cstheme="majorBidi"/>
      <w:i/>
      <w:iCs/>
      <w:sz w:val="40"/>
    </w:rPr>
  </w:style>
  <w:style w:type="paragraph" w:styleId="Heading5">
    <w:name w:val="heading 5"/>
    <w:basedOn w:val="Normal"/>
    <w:next w:val="Normal"/>
    <w:link w:val="Heading5Char"/>
    <w:uiPriority w:val="9"/>
    <w:semiHidden/>
    <w:unhideWhenUsed/>
    <w:qFormat/>
    <w:pPr>
      <w:keepNext/>
      <w:keepLines/>
      <w:spacing w:before="460"/>
      <w:outlineLvl w:val="4"/>
    </w:pPr>
    <w:rPr>
      <w:rFonts w:asciiTheme="majorHAnsi" w:eastAsiaTheme="majorEastAsia" w:hAnsiTheme="majorHAnsi" w:cstheme="majorBidi"/>
      <w:color w:val="262626" w:themeColor="text1" w:themeTint="D9"/>
      <w:sz w:val="34"/>
    </w:rPr>
  </w:style>
  <w:style w:type="paragraph" w:styleId="Heading6">
    <w:name w:val="heading 6"/>
    <w:basedOn w:val="Normal"/>
    <w:next w:val="Normal"/>
    <w:link w:val="Heading6Char"/>
    <w:uiPriority w:val="9"/>
    <w:semiHidden/>
    <w:unhideWhenUsed/>
    <w:qFormat/>
    <w:pPr>
      <w:keepNext/>
      <w:keepLines/>
      <w:spacing w:before="460"/>
      <w:outlineLvl w:val="5"/>
    </w:pPr>
    <w:rPr>
      <w:rFonts w:asciiTheme="majorHAnsi" w:eastAsiaTheme="majorEastAsia" w:hAnsiTheme="majorHAnsi" w:cstheme="majorBidi"/>
      <w:i/>
      <w:color w:val="262626" w:themeColor="text1" w:themeTint="D9"/>
      <w:sz w:val="34"/>
    </w:rPr>
  </w:style>
  <w:style w:type="paragraph" w:styleId="Heading7">
    <w:name w:val="heading 7"/>
    <w:basedOn w:val="Normal"/>
    <w:next w:val="Normal"/>
    <w:link w:val="Heading7Char"/>
    <w:uiPriority w:val="9"/>
    <w:semiHidden/>
    <w:unhideWhenUsed/>
    <w:qFormat/>
    <w:pPr>
      <w:keepNext/>
      <w:keepLines/>
      <w:spacing w:before="460"/>
      <w:outlineLvl w:val="6"/>
    </w:pPr>
    <w:rPr>
      <w:rFonts w:asciiTheme="majorHAnsi" w:eastAsiaTheme="majorEastAsia" w:hAnsiTheme="majorHAnsi" w:cstheme="majorBidi"/>
      <w:iCs/>
      <w:sz w:val="34"/>
    </w:rPr>
  </w:style>
  <w:style w:type="paragraph" w:styleId="Heading8">
    <w:name w:val="heading 8"/>
    <w:basedOn w:val="Normal"/>
    <w:next w:val="Normal"/>
    <w:link w:val="Heading8Char"/>
    <w:uiPriority w:val="9"/>
    <w:semiHidden/>
    <w:unhideWhenUsed/>
    <w:qFormat/>
    <w:pPr>
      <w:keepNext/>
      <w:keepLines/>
      <w:spacing w:before="460"/>
      <w:outlineLvl w:val="7"/>
    </w:pPr>
    <w:rPr>
      <w:rFonts w:asciiTheme="majorHAnsi" w:eastAsiaTheme="majorEastAsia" w:hAnsiTheme="majorHAnsi" w:cstheme="majorBidi"/>
      <w:i/>
      <w:sz w:val="34"/>
      <w:szCs w:val="21"/>
    </w:rPr>
  </w:style>
  <w:style w:type="paragraph" w:styleId="Heading9">
    <w:name w:val="heading 9"/>
    <w:basedOn w:val="Normal"/>
    <w:next w:val="Normal"/>
    <w:link w:val="Heading9Char"/>
    <w:uiPriority w:val="9"/>
    <w:semiHidden/>
    <w:unhideWhenUsed/>
    <w:qFormat/>
    <w:pPr>
      <w:keepNext/>
      <w:keepLines/>
      <w:spacing w:before="460"/>
      <w:outlineLvl w:val="8"/>
    </w:pPr>
    <w:rPr>
      <w:rFonts w:asciiTheme="majorHAnsi" w:eastAsiaTheme="majorEastAsia" w:hAnsiTheme="majorHAnsi" w:cstheme="majorBidi"/>
      <w:iCs/>
      <w:color w:val="262626" w:themeColor="text1" w:themeTint="D9"/>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uiPriority w:val="9"/>
    <w:qFormat/>
    <w:pPr>
      <w:numPr>
        <w:numId w:val="3"/>
      </w:numPr>
    </w:pPr>
  </w:style>
  <w:style w:type="character" w:customStyle="1" w:styleId="Heading1Char">
    <w:name w:val="Heading 1 Char"/>
    <w:basedOn w:val="DefaultParagraphFont"/>
    <w:link w:val="Heading1"/>
    <w:uiPriority w:val="9"/>
    <w:rPr>
      <w:rFonts w:asciiTheme="majorHAnsi" w:eastAsiaTheme="majorEastAsia" w:hAnsiTheme="majorHAnsi" w:cstheme="majorBidi"/>
      <w:color w:val="731C3F" w:themeColor="accent1"/>
      <w:sz w:val="40"/>
      <w:szCs w:val="32"/>
    </w:rPr>
  </w:style>
  <w:style w:type="paragraph" w:styleId="ListNumber">
    <w:name w:val="List Number"/>
    <w:basedOn w:val="Normal"/>
    <w:uiPriority w:val="9"/>
    <w:qFormat/>
    <w:pPr>
      <w:numPr>
        <w:numId w:val="4"/>
      </w:numPr>
    </w:pPr>
  </w:style>
  <w:style w:type="paragraph" w:styleId="Header">
    <w:name w:val="header"/>
    <w:basedOn w:val="Normal"/>
    <w:link w:val="HeaderChar"/>
    <w:uiPriority w:val="99"/>
    <w:unhideWhenUsed/>
    <w:qFormat/>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spacing w:after="0" w:line="240" w:lineRule="auto"/>
    </w:pPr>
  </w:style>
  <w:style w:type="character" w:customStyle="1" w:styleId="FooterChar">
    <w:name w:val="Footer Char"/>
    <w:basedOn w:val="DefaultParagraphFont"/>
    <w:link w:val="Footer"/>
    <w:uiPriority w:val="99"/>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0"/>
    <w:semiHidden/>
    <w:unhideWhenUsed/>
    <w:qFormat/>
    <w:pPr>
      <w:spacing w:after="60" w:line="240" w:lineRule="auto"/>
      <w:contextualSpacing/>
    </w:pPr>
    <w:rPr>
      <w:rFonts w:asciiTheme="majorHAnsi" w:eastAsiaTheme="majorEastAsia" w:hAnsiTheme="majorHAnsi" w:cstheme="majorBidi"/>
      <w:caps/>
      <w:color w:val="262626" w:themeColor="text1" w:themeTint="D9"/>
      <w:kern w:val="28"/>
      <w:sz w:val="66"/>
      <w:szCs w:val="56"/>
    </w:rPr>
  </w:style>
  <w:style w:type="character" w:customStyle="1" w:styleId="TitleChar">
    <w:name w:val="Title Char"/>
    <w:basedOn w:val="DefaultParagraphFont"/>
    <w:link w:val="Title"/>
    <w:uiPriority w:val="10"/>
    <w:semiHidden/>
    <w:rPr>
      <w:rFonts w:asciiTheme="majorHAnsi" w:eastAsiaTheme="majorEastAsia" w:hAnsiTheme="majorHAnsi" w:cstheme="majorBidi"/>
      <w:caps/>
      <w:color w:val="262626" w:themeColor="text1" w:themeTint="D9"/>
      <w:kern w:val="28"/>
      <w:sz w:val="66"/>
      <w:szCs w:val="56"/>
    </w:rPr>
  </w:style>
  <w:style w:type="paragraph" w:styleId="Subtitle">
    <w:name w:val="Subtitle"/>
    <w:basedOn w:val="Normal"/>
    <w:link w:val="SubtitleChar"/>
    <w:uiPriority w:val="11"/>
    <w:semiHidden/>
    <w:unhideWhenUsed/>
    <w:qFormat/>
    <w:pPr>
      <w:numPr>
        <w:ilvl w:val="1"/>
      </w:numPr>
      <w:spacing w:after="520"/>
      <w:contextualSpacing/>
    </w:pPr>
    <w:rPr>
      <w:rFonts w:eastAsiaTheme="minorEastAsia"/>
      <w:caps/>
      <w:sz w:val="40"/>
    </w:rPr>
  </w:style>
  <w:style w:type="character" w:customStyle="1" w:styleId="SubtitleChar">
    <w:name w:val="Subtitle Char"/>
    <w:basedOn w:val="DefaultParagraphFont"/>
    <w:link w:val="Subtitle"/>
    <w:uiPriority w:val="11"/>
    <w:semiHidden/>
    <w:rPr>
      <w:rFonts w:eastAsiaTheme="minorEastAsia"/>
      <w:caps/>
      <w:sz w:val="40"/>
    </w:rPr>
  </w:style>
  <w:style w:type="character" w:styleId="IntenseReference">
    <w:name w:val="Intense Reference"/>
    <w:basedOn w:val="DefaultParagraphFont"/>
    <w:uiPriority w:val="32"/>
    <w:semiHidden/>
    <w:unhideWhenUsed/>
    <w:qFormat/>
    <w:rPr>
      <w:b/>
      <w:bCs/>
      <w:caps/>
      <w:smallCaps w:val="0"/>
      <w:color w:val="262626" w:themeColor="text1" w:themeTint="D9"/>
      <w:spacing w:val="0"/>
    </w:rPr>
  </w:style>
  <w:style w:type="character" w:styleId="BookTitle">
    <w:name w:val="Book Title"/>
    <w:basedOn w:val="DefaultParagraphFont"/>
    <w:uiPriority w:val="33"/>
    <w:semiHidden/>
    <w:unhideWhenUsed/>
    <w:rPr>
      <w:b w:val="0"/>
      <w:bCs/>
      <w:i w:val="0"/>
      <w:iCs/>
      <w:spacing w:val="0"/>
      <w:u w:val="single"/>
    </w:rPr>
  </w:style>
  <w:style w:type="character" w:customStyle="1" w:styleId="Heading2Char">
    <w:name w:val="Heading 2 Char"/>
    <w:basedOn w:val="DefaultParagraphFont"/>
    <w:link w:val="Heading2"/>
    <w:uiPriority w:val="9"/>
    <w:rPr>
      <w:rFonts w:asciiTheme="majorHAnsi" w:eastAsiaTheme="majorEastAsia" w:hAnsiTheme="majorHAnsi" w:cstheme="majorBidi"/>
      <w:b/>
      <w:color w:val="7F7F7F" w:themeColor="text1" w:themeTint="80"/>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sz w:val="40"/>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sz w:val="40"/>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62626" w:themeColor="text1" w:themeTint="D9"/>
      <w:sz w:val="34"/>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color w:val="262626" w:themeColor="text1" w:themeTint="D9"/>
      <w:sz w:val="34"/>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Cs/>
      <w:sz w:val="34"/>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i/>
      <w:sz w:val="34"/>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Cs/>
      <w:color w:val="262626" w:themeColor="text1" w:themeTint="D9"/>
      <w:szCs w:val="21"/>
    </w:rPr>
  </w:style>
  <w:style w:type="character" w:styleId="SubtleEmphasis">
    <w:name w:val="Subtle Emphasis"/>
    <w:basedOn w:val="DefaultParagraphFont"/>
    <w:uiPriority w:val="19"/>
    <w:semiHidden/>
    <w:unhideWhenUsed/>
    <w:qFormat/>
    <w:rPr>
      <w:i/>
      <w:iCs/>
      <w:color w:val="404040" w:themeColor="text1" w:themeTint="BF"/>
    </w:rPr>
  </w:style>
  <w:style w:type="character" w:styleId="Emphasis">
    <w:name w:val="Emphasis"/>
    <w:basedOn w:val="DefaultParagraphFont"/>
    <w:uiPriority w:val="20"/>
    <w:semiHidden/>
    <w:unhideWhenUsed/>
    <w:qFormat/>
    <w:rPr>
      <w:b/>
      <w:iCs/>
      <w:color w:val="262626" w:themeColor="text1" w:themeTint="D9"/>
    </w:rPr>
  </w:style>
  <w:style w:type="character" w:styleId="IntenseEmphasis">
    <w:name w:val="Intense Emphasis"/>
    <w:basedOn w:val="DefaultParagraphFont"/>
    <w:uiPriority w:val="21"/>
    <w:semiHidden/>
    <w:unhideWhenUsed/>
    <w:qFormat/>
    <w:rPr>
      <w:b/>
      <w:i/>
      <w:iCs/>
      <w:color w:val="262626" w:themeColor="text1" w:themeTint="D9"/>
    </w:rPr>
  </w:style>
  <w:style w:type="character" w:styleId="Strong">
    <w:name w:val="Strong"/>
    <w:basedOn w:val="DefaultParagraphFont"/>
    <w:uiPriority w:val="22"/>
    <w:semiHidden/>
    <w:unhideWhenUsed/>
    <w:qFormat/>
    <w:rPr>
      <w:b/>
      <w:bCs/>
    </w:rPr>
  </w:style>
  <w:style w:type="paragraph" w:styleId="Quote">
    <w:name w:val="Quote"/>
    <w:basedOn w:val="Normal"/>
    <w:next w:val="Normal"/>
    <w:link w:val="QuoteChar"/>
    <w:uiPriority w:val="29"/>
    <w:semiHidden/>
    <w:unhideWhenUsed/>
    <w:qFormat/>
    <w:pPr>
      <w:spacing w:before="240"/>
    </w:pPr>
    <w:rPr>
      <w:i/>
      <w:iCs/>
      <w:sz w:val="36"/>
    </w:rPr>
  </w:style>
  <w:style w:type="character" w:customStyle="1" w:styleId="QuoteChar">
    <w:name w:val="Quote Char"/>
    <w:basedOn w:val="DefaultParagraphFont"/>
    <w:link w:val="Quote"/>
    <w:uiPriority w:val="29"/>
    <w:semiHidden/>
    <w:rPr>
      <w:i/>
      <w:iCs/>
      <w:sz w:val="36"/>
    </w:rPr>
  </w:style>
  <w:style w:type="paragraph" w:styleId="IntenseQuote">
    <w:name w:val="Intense Quote"/>
    <w:basedOn w:val="Normal"/>
    <w:next w:val="Normal"/>
    <w:link w:val="IntenseQuoteChar"/>
    <w:uiPriority w:val="30"/>
    <w:semiHidden/>
    <w:unhideWhenUsed/>
    <w:qFormat/>
    <w:pPr>
      <w:spacing w:before="240"/>
    </w:pPr>
    <w:rPr>
      <w:b/>
      <w:i/>
      <w:iCs/>
      <w:sz w:val="36"/>
    </w:rPr>
  </w:style>
  <w:style w:type="character" w:customStyle="1" w:styleId="IntenseQuoteChar">
    <w:name w:val="Intense Quote Char"/>
    <w:basedOn w:val="DefaultParagraphFont"/>
    <w:link w:val="IntenseQuote"/>
    <w:uiPriority w:val="30"/>
    <w:semiHidden/>
    <w:rPr>
      <w:b/>
      <w:i/>
      <w:iCs/>
      <w:sz w:val="36"/>
    </w:rPr>
  </w:style>
  <w:style w:type="character" w:styleId="SubtleReference">
    <w:name w:val="Subtle Reference"/>
    <w:basedOn w:val="DefaultParagraphFont"/>
    <w:uiPriority w:val="31"/>
    <w:semiHidden/>
    <w:unhideWhenUsed/>
    <w:qFormat/>
    <w:rPr>
      <w:caps/>
      <w:smallCaps w:val="0"/>
      <w:color w:val="262626" w:themeColor="text1" w:themeTint="D9"/>
    </w:rPr>
  </w:style>
  <w:style w:type="paragraph" w:styleId="Caption">
    <w:name w:val="caption"/>
    <w:basedOn w:val="Normal"/>
    <w:next w:val="Normal"/>
    <w:uiPriority w:val="35"/>
    <w:unhideWhenUsed/>
    <w:qFormat/>
    <w:pPr>
      <w:spacing w:after="200" w:line="240" w:lineRule="auto"/>
    </w:pPr>
    <w:rPr>
      <w:i/>
      <w:iCs/>
      <w:sz w:val="24"/>
      <w:szCs w:val="18"/>
    </w:rPr>
  </w:style>
  <w:style w:type="paragraph" w:styleId="TOCHeading">
    <w:name w:val="TOC Heading"/>
    <w:basedOn w:val="Heading1"/>
    <w:next w:val="Normal"/>
    <w:uiPriority w:val="39"/>
    <w:semiHidden/>
    <w:unhideWhenUsed/>
    <w:qFormat/>
    <w:pPr>
      <w:outlineLvl w:val="9"/>
    </w:pPr>
  </w:style>
  <w:style w:type="character" w:styleId="Hyperlink">
    <w:name w:val="Hyperlink"/>
    <w:basedOn w:val="DefaultParagraphFont"/>
    <w:uiPriority w:val="99"/>
    <w:unhideWhenUsed/>
    <w:rPr>
      <w:color w:val="731C3F" w:themeColor="hyperlink"/>
      <w:u w:val="single"/>
    </w:rPr>
  </w:style>
  <w:style w:type="paragraph" w:styleId="ListParagraph">
    <w:name w:val="List Paragraph"/>
    <w:basedOn w:val="Normal"/>
    <w:uiPriority w:val="34"/>
    <w:unhideWhenUsed/>
    <w:qFormat/>
    <w:rsid w:val="00E91370"/>
    <w:pPr>
      <w:ind w:left="720"/>
      <w:contextualSpacing/>
    </w:pPr>
  </w:style>
  <w:style w:type="table" w:styleId="TableGrid">
    <w:name w:val="Table Grid"/>
    <w:basedOn w:val="TableNormal"/>
    <w:uiPriority w:val="39"/>
    <w:rsid w:val="00461D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F457B1"/>
    <w:rPr>
      <w:color w:val="214C5E"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85067">
      <w:bodyDiv w:val="1"/>
      <w:marLeft w:val="0"/>
      <w:marRight w:val="0"/>
      <w:marTop w:val="0"/>
      <w:marBottom w:val="0"/>
      <w:divBdr>
        <w:top w:val="none" w:sz="0" w:space="0" w:color="auto"/>
        <w:left w:val="none" w:sz="0" w:space="0" w:color="auto"/>
        <w:bottom w:val="none" w:sz="0" w:space="0" w:color="auto"/>
        <w:right w:val="none" w:sz="0" w:space="0" w:color="auto"/>
      </w:divBdr>
    </w:div>
    <w:div w:id="791243721">
      <w:bodyDiv w:val="1"/>
      <w:marLeft w:val="0"/>
      <w:marRight w:val="0"/>
      <w:marTop w:val="0"/>
      <w:marBottom w:val="0"/>
      <w:divBdr>
        <w:top w:val="none" w:sz="0" w:space="0" w:color="auto"/>
        <w:left w:val="none" w:sz="0" w:space="0" w:color="auto"/>
        <w:bottom w:val="none" w:sz="0" w:space="0" w:color="auto"/>
        <w:right w:val="none" w:sz="0" w:space="0" w:color="auto"/>
      </w:divBdr>
    </w:div>
    <w:div w:id="878587047">
      <w:bodyDiv w:val="1"/>
      <w:marLeft w:val="0"/>
      <w:marRight w:val="0"/>
      <w:marTop w:val="0"/>
      <w:marBottom w:val="0"/>
      <w:divBdr>
        <w:top w:val="none" w:sz="0" w:space="0" w:color="auto"/>
        <w:left w:val="none" w:sz="0" w:space="0" w:color="auto"/>
        <w:bottom w:val="none" w:sz="0" w:space="0" w:color="auto"/>
        <w:right w:val="none" w:sz="0" w:space="0" w:color="auto"/>
      </w:divBdr>
    </w:div>
    <w:div w:id="908688155">
      <w:bodyDiv w:val="1"/>
      <w:marLeft w:val="0"/>
      <w:marRight w:val="0"/>
      <w:marTop w:val="0"/>
      <w:marBottom w:val="0"/>
      <w:divBdr>
        <w:top w:val="none" w:sz="0" w:space="0" w:color="auto"/>
        <w:left w:val="none" w:sz="0" w:space="0" w:color="auto"/>
        <w:bottom w:val="none" w:sz="0" w:space="0" w:color="auto"/>
        <w:right w:val="none" w:sz="0" w:space="0" w:color="auto"/>
      </w:divBdr>
    </w:div>
    <w:div w:id="985087570">
      <w:bodyDiv w:val="1"/>
      <w:marLeft w:val="0"/>
      <w:marRight w:val="0"/>
      <w:marTop w:val="0"/>
      <w:marBottom w:val="0"/>
      <w:divBdr>
        <w:top w:val="none" w:sz="0" w:space="0" w:color="auto"/>
        <w:left w:val="none" w:sz="0" w:space="0" w:color="auto"/>
        <w:bottom w:val="none" w:sz="0" w:space="0" w:color="auto"/>
        <w:right w:val="none" w:sz="0" w:space="0" w:color="auto"/>
      </w:divBdr>
    </w:div>
    <w:div w:id="1105812388">
      <w:bodyDiv w:val="1"/>
      <w:marLeft w:val="0"/>
      <w:marRight w:val="0"/>
      <w:marTop w:val="0"/>
      <w:marBottom w:val="0"/>
      <w:divBdr>
        <w:top w:val="none" w:sz="0" w:space="0" w:color="auto"/>
        <w:left w:val="none" w:sz="0" w:space="0" w:color="auto"/>
        <w:bottom w:val="none" w:sz="0" w:space="0" w:color="auto"/>
        <w:right w:val="none" w:sz="0" w:space="0" w:color="auto"/>
      </w:divBdr>
    </w:div>
    <w:div w:id="1213537045">
      <w:bodyDiv w:val="1"/>
      <w:marLeft w:val="0"/>
      <w:marRight w:val="0"/>
      <w:marTop w:val="0"/>
      <w:marBottom w:val="0"/>
      <w:divBdr>
        <w:top w:val="none" w:sz="0" w:space="0" w:color="auto"/>
        <w:left w:val="none" w:sz="0" w:space="0" w:color="auto"/>
        <w:bottom w:val="none" w:sz="0" w:space="0" w:color="auto"/>
        <w:right w:val="none" w:sz="0" w:space="0" w:color="auto"/>
      </w:divBdr>
    </w:div>
    <w:div w:id="1244343042">
      <w:bodyDiv w:val="1"/>
      <w:marLeft w:val="0"/>
      <w:marRight w:val="0"/>
      <w:marTop w:val="0"/>
      <w:marBottom w:val="0"/>
      <w:divBdr>
        <w:top w:val="none" w:sz="0" w:space="0" w:color="auto"/>
        <w:left w:val="none" w:sz="0" w:space="0" w:color="auto"/>
        <w:bottom w:val="none" w:sz="0" w:space="0" w:color="auto"/>
        <w:right w:val="none" w:sz="0" w:space="0" w:color="auto"/>
      </w:divBdr>
    </w:div>
    <w:div w:id="1534804502">
      <w:bodyDiv w:val="1"/>
      <w:marLeft w:val="0"/>
      <w:marRight w:val="0"/>
      <w:marTop w:val="0"/>
      <w:marBottom w:val="0"/>
      <w:divBdr>
        <w:top w:val="none" w:sz="0" w:space="0" w:color="auto"/>
        <w:left w:val="none" w:sz="0" w:space="0" w:color="auto"/>
        <w:bottom w:val="none" w:sz="0" w:space="0" w:color="auto"/>
        <w:right w:val="none" w:sz="0" w:space="0" w:color="auto"/>
      </w:divBdr>
    </w:div>
    <w:div w:id="1606960015">
      <w:bodyDiv w:val="1"/>
      <w:marLeft w:val="0"/>
      <w:marRight w:val="0"/>
      <w:marTop w:val="0"/>
      <w:marBottom w:val="0"/>
      <w:divBdr>
        <w:top w:val="none" w:sz="0" w:space="0" w:color="auto"/>
        <w:left w:val="none" w:sz="0" w:space="0" w:color="auto"/>
        <w:bottom w:val="none" w:sz="0" w:space="0" w:color="auto"/>
        <w:right w:val="none" w:sz="0" w:space="0" w:color="auto"/>
      </w:divBdr>
    </w:div>
    <w:div w:id="2107997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png"/><Relationship Id="rId21" Type="http://schemas.openxmlformats.org/officeDocument/2006/relationships/image" Target="media/image14.jpeg"/><Relationship Id="rId22" Type="http://schemas.openxmlformats.org/officeDocument/2006/relationships/image" Target="media/image15.tiff"/><Relationship Id="rId23" Type="http://schemas.openxmlformats.org/officeDocument/2006/relationships/footer" Target="footer1.xml"/><Relationship Id="rId24" Type="http://schemas.openxmlformats.org/officeDocument/2006/relationships/header" Target="header1.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tiff"/><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hyperlink" Target="http://lombardoassetmanagement.org/" TargetMode="External"/><Relationship Id="rId2" Type="http://schemas.openxmlformats.org/officeDocument/2006/relationships/image" Target="media/image16.png"/><Relationship Id="rId3" Type="http://schemas.openxmlformats.org/officeDocument/2006/relationships/hyperlink" Target="http://lombardoassetmanagement.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ominiclombardo/Library/Containers/com.microsoft.Word/Data/Library/Caches/1033/TM10002086/Take%20Notes.dotx" TargetMode="External"/></Relationships>
</file>

<file path=word/theme/theme1.xml><?xml version="1.0" encoding="utf-8"?>
<a:theme xmlns:a="http://schemas.openxmlformats.org/drawingml/2006/main" name="Office Theme">
  <a:themeElements>
    <a:clrScheme name="Notes">
      <a:dk1>
        <a:sysClr val="windowText" lastClr="000000"/>
      </a:dk1>
      <a:lt1>
        <a:sysClr val="window" lastClr="FFFFFF"/>
      </a:lt1>
      <a:dk2>
        <a:srgbClr val="37030F"/>
      </a:dk2>
      <a:lt2>
        <a:srgbClr val="DEE4C3"/>
      </a:lt2>
      <a:accent1>
        <a:srgbClr val="731C3F"/>
      </a:accent1>
      <a:accent2>
        <a:srgbClr val="214C5E"/>
      </a:accent2>
      <a:accent3>
        <a:srgbClr val="62C7AD"/>
      </a:accent3>
      <a:accent4>
        <a:srgbClr val="56152F"/>
      </a:accent4>
      <a:accent5>
        <a:srgbClr val="D87330"/>
      </a:accent5>
      <a:accent6>
        <a:srgbClr val="DEBC53"/>
      </a:accent6>
      <a:hlink>
        <a:srgbClr val="731C3F"/>
      </a:hlink>
      <a:folHlink>
        <a:srgbClr val="214C5E"/>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F4399D9-0751-1443-BD8A-6696EF669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Take Notes.dotx</Template>
  <TotalTime>51</TotalTime>
  <Pages>6</Pages>
  <Words>716</Words>
  <Characters>4087</Characters>
  <Application>Microsoft Macintosh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4794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Lombardo</dc:creator>
  <cp:keywords/>
  <dc:description/>
  <cp:lastModifiedBy>Dominic Lombardo</cp:lastModifiedBy>
  <cp:revision>27</cp:revision>
  <cp:lastPrinted>2018-12-03T00:10:00Z</cp:lastPrinted>
  <dcterms:created xsi:type="dcterms:W3CDTF">2020-02-09T02:27:00Z</dcterms:created>
  <dcterms:modified xsi:type="dcterms:W3CDTF">2020-02-09T03:30:00Z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TF10002051</vt:lpwstr>
  </property>
</Properties>
</file>